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spacing w:after="0" w:lineRule="auto"/>
        <w:jc w:val="center"/>
        <w:rPr>
          <w:b w:val="0"/>
          <w:vertAlign w:val="baseline"/>
        </w:rPr>
      </w:pPr>
      <w:r w:rsidDel="00000000" w:rsidR="00000000" w:rsidRPr="00000000">
        <w:rPr>
          <w:b w:val="1"/>
          <w:vertAlign w:val="baseline"/>
          <w:rtl w:val="0"/>
        </w:rPr>
        <w:t xml:space="preserve">Hartsbourne Primary School</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2863850</wp:posOffset>
            </wp:positionH>
            <wp:positionV relativeFrom="paragraph">
              <wp:posOffset>-228598</wp:posOffset>
            </wp:positionV>
            <wp:extent cx="359410" cy="467360"/>
            <wp:effectExtent b="0" l="0" r="0" t="0"/>
            <wp:wrapTopAndBottom distB="0" dist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59410" cy="467360"/>
                    </a:xfrm>
                    <a:prstGeom prst="rect"/>
                    <a:ln/>
                  </pic:spPr>
                </pic:pic>
              </a:graphicData>
            </a:graphic>
          </wp:anchor>
        </w:drawing>
      </w:r>
    </w:p>
    <w:p w:rsidR="00000000" w:rsidDel="00000000" w:rsidP="00000000" w:rsidRDefault="00000000" w:rsidRPr="00000000" w14:paraId="00000003">
      <w:pPr>
        <w:spacing w:after="0" w:lineRule="auto"/>
        <w:jc w:val="center"/>
        <w:rPr>
          <w:b w:val="0"/>
          <w:vertAlign w:val="baseline"/>
        </w:rPr>
      </w:pPr>
      <w:r w:rsidDel="00000000" w:rsidR="00000000" w:rsidRPr="00000000">
        <w:rPr>
          <w:b w:val="1"/>
          <w:vertAlign w:val="baseline"/>
          <w:rtl w:val="0"/>
        </w:rPr>
        <w:t xml:space="preserve">Mission statement:  Valuing Potential; Creating Opportunities</w:t>
      </w:r>
      <w:r w:rsidDel="00000000" w:rsidR="00000000" w:rsidRPr="00000000">
        <w:rPr>
          <w:rtl w:val="0"/>
        </w:rPr>
      </w:r>
    </w:p>
    <w:p w:rsidR="00000000" w:rsidDel="00000000" w:rsidP="00000000" w:rsidRDefault="00000000" w:rsidRPr="00000000" w14:paraId="00000004">
      <w:pPr>
        <w:spacing w:after="0" w:lineRule="auto"/>
        <w:jc w:val="center"/>
        <w:rPr>
          <w:b w:val="0"/>
          <w:vertAlign w:val="baseline"/>
        </w:rPr>
      </w:pPr>
      <w:r w:rsidDel="00000000" w:rsidR="00000000" w:rsidRPr="00000000">
        <w:rPr>
          <w:rtl w:val="0"/>
        </w:rPr>
      </w:r>
    </w:p>
    <w:p w:rsidR="00000000" w:rsidDel="00000000" w:rsidP="00000000" w:rsidRDefault="00000000" w:rsidRPr="00000000" w14:paraId="00000005">
      <w:pPr>
        <w:spacing w:after="0" w:lineRule="auto"/>
        <w:jc w:val="center"/>
        <w:rPr>
          <w:b w:val="0"/>
          <w:vertAlign w:val="baseline"/>
        </w:rPr>
      </w:pPr>
      <w:bookmarkStart w:colFirst="0" w:colLast="0" w:name="_heading=h.gjdgxs" w:id="0"/>
      <w:bookmarkEnd w:id="0"/>
      <w:r w:rsidDel="00000000" w:rsidR="00000000" w:rsidRPr="00000000">
        <w:rPr>
          <w:b w:val="1"/>
          <w:vertAlign w:val="baseline"/>
          <w:rtl w:val="0"/>
        </w:rPr>
        <w:t xml:space="preserve">ECT POLICY</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jc w:val="both"/>
        <w:rPr>
          <w:sz w:val="22"/>
          <w:szCs w:val="22"/>
          <w:vertAlign w:val="baseline"/>
        </w:rPr>
      </w:pPr>
      <w:r w:rsidDel="00000000" w:rsidR="00000000" w:rsidRPr="00000000">
        <w:rPr>
          <w:b w:val="1"/>
          <w:sz w:val="22"/>
          <w:szCs w:val="22"/>
          <w:vertAlign w:val="baseline"/>
          <w:rtl w:val="0"/>
        </w:rPr>
        <w:t xml:space="preserve">POLICY REVIEW</w:t>
      </w:r>
      <w:r w:rsidDel="00000000" w:rsidR="00000000" w:rsidRPr="00000000">
        <w:rPr>
          <w:rtl w:val="0"/>
        </w:rPr>
      </w:r>
    </w:p>
    <w:p w:rsidR="00000000" w:rsidDel="00000000" w:rsidP="00000000" w:rsidRDefault="00000000" w:rsidRPr="00000000" w14:paraId="00000008">
      <w:pPr>
        <w:spacing w:after="0" w:lineRule="auto"/>
        <w:jc w:val="both"/>
        <w:rPr>
          <w:sz w:val="22"/>
          <w:szCs w:val="22"/>
          <w:vertAlign w:val="baseline"/>
        </w:rPr>
      </w:pPr>
      <w:r w:rsidDel="00000000" w:rsidR="00000000" w:rsidRPr="00000000">
        <w:rPr>
          <w:sz w:val="22"/>
          <w:szCs w:val="22"/>
          <w:vertAlign w:val="baseline"/>
          <w:rtl w:val="0"/>
        </w:rPr>
        <w:t xml:space="preserve">This policy has been agreed by staff and Governors and will be regularly reviewed.</w:t>
      </w:r>
    </w:p>
    <w:p w:rsidR="00000000" w:rsidDel="00000000" w:rsidP="00000000" w:rsidRDefault="00000000" w:rsidRPr="00000000" w14:paraId="00000009">
      <w:pPr>
        <w:pStyle w:val="Title"/>
        <w:rPr>
          <w:rFonts w:ascii="Arial" w:cs="Arial" w:eastAsia="Arial" w:hAnsi="Arial"/>
          <w:sz w:val="20"/>
          <w:szCs w:val="20"/>
          <w:u w:val="none"/>
          <w:vertAlign w:val="baseline"/>
        </w:rPr>
      </w:pPr>
      <w:bookmarkStart w:colFirst="0" w:colLast="0" w:name="_heading=h.30j0zll" w:id="1"/>
      <w:bookmarkEnd w:id="1"/>
      <w:r w:rsidDel="00000000" w:rsidR="00000000" w:rsidRPr="00000000">
        <w:rPr>
          <w:rtl w:val="0"/>
        </w:rPr>
      </w:r>
    </w:p>
    <w:tbl>
      <w:tblPr>
        <w:tblStyle w:val="Table1"/>
        <w:tblW w:w="103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4"/>
        <w:gridCol w:w="2973"/>
        <w:gridCol w:w="3089"/>
        <w:gridCol w:w="2324"/>
        <w:tblGridChange w:id="0">
          <w:tblGrid>
            <w:gridCol w:w="1984"/>
            <w:gridCol w:w="2973"/>
            <w:gridCol w:w="3089"/>
            <w:gridCol w:w="2324"/>
          </w:tblGrid>
        </w:tblGridChange>
      </w:tblGrid>
      <w:tr>
        <w:trPr>
          <w:cantSplit w:val="0"/>
          <w:trHeight w:val="323" w:hRule="atLeast"/>
          <w:tblHeader w:val="0"/>
        </w:trPr>
        <w:tc>
          <w:tcPr>
            <w:vAlign w:val="top"/>
          </w:tcPr>
          <w:p w:rsidR="00000000" w:rsidDel="00000000" w:rsidP="00000000" w:rsidRDefault="00000000" w:rsidRPr="00000000" w14:paraId="0000000A">
            <w:pPr>
              <w:spacing w:after="0" w:lineRule="auto"/>
              <w:jc w:val="center"/>
              <w:rPr>
                <w:sz w:val="22"/>
                <w:szCs w:val="22"/>
                <w:vertAlign w:val="baseline"/>
              </w:rPr>
            </w:pPr>
            <w:r w:rsidDel="00000000" w:rsidR="00000000" w:rsidRPr="00000000">
              <w:rPr>
                <w:b w:val="1"/>
                <w:sz w:val="22"/>
                <w:szCs w:val="22"/>
                <w:vertAlign w:val="baseline"/>
                <w:rtl w:val="0"/>
              </w:rPr>
              <w:t xml:space="preserve">DATE OF POLICY:</w:t>
            </w:r>
            <w:r w:rsidDel="00000000" w:rsidR="00000000" w:rsidRPr="00000000">
              <w:rPr>
                <w:rtl w:val="0"/>
              </w:rPr>
            </w:r>
          </w:p>
        </w:tc>
        <w:tc>
          <w:tcPr>
            <w:vAlign w:val="top"/>
          </w:tcPr>
          <w:p w:rsidR="00000000" w:rsidDel="00000000" w:rsidP="00000000" w:rsidRDefault="00000000" w:rsidRPr="00000000" w14:paraId="0000000B">
            <w:pPr>
              <w:spacing w:after="0" w:lineRule="auto"/>
              <w:jc w:val="center"/>
              <w:rPr>
                <w:sz w:val="22"/>
                <w:szCs w:val="22"/>
                <w:vertAlign w:val="baseline"/>
              </w:rPr>
            </w:pPr>
            <w:r w:rsidDel="00000000" w:rsidR="00000000" w:rsidRPr="00000000">
              <w:rPr>
                <w:sz w:val="22"/>
                <w:szCs w:val="22"/>
                <w:vertAlign w:val="baseline"/>
                <w:rtl w:val="0"/>
              </w:rPr>
              <w:t xml:space="preserve">SEPTEMBER 202</w:t>
            </w:r>
            <w:r w:rsidDel="00000000" w:rsidR="00000000" w:rsidRPr="00000000">
              <w:rPr>
                <w:sz w:val="22"/>
                <w:szCs w:val="22"/>
                <w:rtl w:val="0"/>
              </w:rPr>
              <w:t xml:space="preserve">3</w:t>
            </w:r>
            <w:r w:rsidDel="00000000" w:rsidR="00000000" w:rsidRPr="00000000">
              <w:rPr>
                <w:rtl w:val="0"/>
              </w:rPr>
            </w:r>
          </w:p>
        </w:tc>
        <w:tc>
          <w:tcPr>
            <w:vAlign w:val="top"/>
          </w:tcPr>
          <w:p w:rsidR="00000000" w:rsidDel="00000000" w:rsidP="00000000" w:rsidRDefault="00000000" w:rsidRPr="00000000" w14:paraId="0000000C">
            <w:pPr>
              <w:spacing w:after="0" w:lineRule="auto"/>
              <w:jc w:val="center"/>
              <w:rPr>
                <w:sz w:val="22"/>
                <w:szCs w:val="22"/>
                <w:vertAlign w:val="baseline"/>
              </w:rPr>
            </w:pPr>
            <w:r w:rsidDel="00000000" w:rsidR="00000000" w:rsidRPr="00000000">
              <w:rPr>
                <w:b w:val="1"/>
                <w:sz w:val="22"/>
                <w:szCs w:val="22"/>
                <w:vertAlign w:val="baseline"/>
                <w:rtl w:val="0"/>
              </w:rPr>
              <w:t xml:space="preserve">DATE OF NEXT REVIEW:</w:t>
            </w:r>
            <w:r w:rsidDel="00000000" w:rsidR="00000000" w:rsidRPr="00000000">
              <w:rPr>
                <w:rtl w:val="0"/>
              </w:rPr>
            </w:r>
          </w:p>
        </w:tc>
        <w:tc>
          <w:tcPr>
            <w:vAlign w:val="top"/>
          </w:tcPr>
          <w:p w:rsidR="00000000" w:rsidDel="00000000" w:rsidP="00000000" w:rsidRDefault="00000000" w:rsidRPr="00000000" w14:paraId="0000000D">
            <w:pPr>
              <w:spacing w:after="0" w:lineRule="auto"/>
              <w:jc w:val="center"/>
              <w:rPr>
                <w:sz w:val="22"/>
                <w:szCs w:val="22"/>
                <w:vertAlign w:val="baseline"/>
              </w:rPr>
            </w:pPr>
            <w:r w:rsidDel="00000000" w:rsidR="00000000" w:rsidRPr="00000000">
              <w:rPr>
                <w:sz w:val="22"/>
                <w:szCs w:val="22"/>
                <w:vertAlign w:val="baseline"/>
                <w:rtl w:val="0"/>
              </w:rPr>
              <w:t xml:space="preserve">SEPTEMBER 202</w:t>
            </w:r>
            <w:r w:rsidDel="00000000" w:rsidR="00000000" w:rsidRPr="00000000">
              <w:rPr>
                <w:sz w:val="22"/>
                <w:szCs w:val="22"/>
                <w:rtl w:val="0"/>
              </w:rPr>
              <w:t xml:space="preserve">4</w:t>
            </w:r>
            <w:r w:rsidDel="00000000" w:rsidR="00000000" w:rsidRPr="00000000">
              <w:rPr>
                <w:rtl w:val="0"/>
              </w:rPr>
            </w:r>
          </w:p>
        </w:tc>
      </w:tr>
      <w:tr>
        <w:trPr>
          <w:cantSplit w:val="0"/>
          <w:trHeight w:val="271" w:hRule="atLeast"/>
          <w:tblHeader w:val="0"/>
        </w:trPr>
        <w:tc>
          <w:tcPr>
            <w:vAlign w:val="top"/>
          </w:tcPr>
          <w:p w:rsidR="00000000" w:rsidDel="00000000" w:rsidP="00000000" w:rsidRDefault="00000000" w:rsidRPr="00000000" w14:paraId="0000000E">
            <w:pPr>
              <w:spacing w:after="0" w:lineRule="auto"/>
              <w:jc w:val="center"/>
              <w:rPr>
                <w:sz w:val="22"/>
                <w:szCs w:val="22"/>
                <w:vertAlign w:val="baseline"/>
              </w:rPr>
            </w:pPr>
            <w:r w:rsidDel="00000000" w:rsidR="00000000" w:rsidRPr="00000000">
              <w:rPr>
                <w:b w:val="1"/>
                <w:sz w:val="22"/>
                <w:szCs w:val="22"/>
                <w:vertAlign w:val="baseline"/>
                <w:rtl w:val="0"/>
              </w:rPr>
              <w:t xml:space="preserve">MONITORED BY:</w:t>
            </w:r>
            <w:r w:rsidDel="00000000" w:rsidR="00000000" w:rsidRPr="00000000">
              <w:rPr>
                <w:rtl w:val="0"/>
              </w:rPr>
            </w:r>
          </w:p>
        </w:tc>
        <w:tc>
          <w:tcPr>
            <w:gridSpan w:val="3"/>
            <w:vAlign w:val="top"/>
          </w:tcPr>
          <w:p w:rsidR="00000000" w:rsidDel="00000000" w:rsidP="00000000" w:rsidRDefault="00000000" w:rsidRPr="00000000" w14:paraId="0000000F">
            <w:pPr>
              <w:spacing w:after="0" w:lineRule="auto"/>
              <w:jc w:val="center"/>
              <w:rPr>
                <w:sz w:val="22"/>
                <w:szCs w:val="22"/>
              </w:rPr>
            </w:pPr>
            <w:r w:rsidDel="00000000" w:rsidR="00000000" w:rsidRPr="00000000">
              <w:rPr>
                <w:sz w:val="22"/>
                <w:szCs w:val="22"/>
                <w:vertAlign w:val="baseline"/>
                <w:rtl w:val="0"/>
              </w:rPr>
              <w:t xml:space="preserve">DEPUTY HEADTEACHER</w:t>
            </w:r>
            <w:r w:rsidDel="00000000" w:rsidR="00000000" w:rsidRPr="00000000">
              <w:rPr>
                <w:rtl w:val="0"/>
              </w:rPr>
            </w:r>
          </w:p>
          <w:p w:rsidR="00000000" w:rsidDel="00000000" w:rsidP="00000000" w:rsidRDefault="00000000" w:rsidRPr="00000000" w14:paraId="00000010">
            <w:pPr>
              <w:spacing w:after="0" w:lineRule="auto"/>
              <w:jc w:val="center"/>
              <w:rPr>
                <w:sz w:val="22"/>
                <w:szCs w:val="22"/>
              </w:rPr>
            </w:pPr>
            <w:r w:rsidDel="00000000" w:rsidR="00000000" w:rsidRPr="00000000">
              <w:rPr>
                <w:sz w:val="22"/>
                <w:szCs w:val="22"/>
                <w:rtl w:val="0"/>
              </w:rPr>
              <w:t xml:space="preserve">TEACHING &amp; LEARNING COMMITTEE</w:t>
            </w:r>
          </w:p>
        </w:tc>
      </w:tr>
    </w:tbl>
    <w:p w:rsidR="00000000" w:rsidDel="00000000" w:rsidP="00000000" w:rsidRDefault="00000000" w:rsidRPr="00000000" w14:paraId="00000013">
      <w:pPr>
        <w:pStyle w:val="Title"/>
        <w:rPr>
          <w:rFonts w:ascii="Arial" w:cs="Arial" w:eastAsia="Arial" w:hAnsi="Arial"/>
          <w:sz w:val="20"/>
          <w:szCs w:val="20"/>
          <w:u w:val="none"/>
          <w:vertAlign w:val="baseline"/>
        </w:rPr>
      </w:pPr>
      <w:r w:rsidDel="00000000" w:rsidR="00000000" w:rsidRPr="00000000">
        <w:rPr>
          <w:rtl w:val="0"/>
        </w:rPr>
      </w:r>
    </w:p>
    <w:p w:rsidR="00000000" w:rsidDel="00000000" w:rsidP="00000000" w:rsidRDefault="00000000" w:rsidRPr="00000000" w14:paraId="00000014">
      <w:pPr>
        <w:rPr>
          <w:sz w:val="22"/>
          <w:szCs w:val="22"/>
          <w:u w:val="single"/>
          <w:vertAlign w:val="baseline"/>
        </w:rPr>
      </w:pPr>
      <w:r w:rsidDel="00000000" w:rsidR="00000000" w:rsidRPr="00000000">
        <w:rPr>
          <w:b w:val="1"/>
          <w:sz w:val="22"/>
          <w:szCs w:val="22"/>
          <w:u w:val="single"/>
          <w:vertAlign w:val="baseline"/>
          <w:rtl w:val="0"/>
        </w:rPr>
        <w:t xml:space="preserve">OUR VISION</w:t>
      </w:r>
      <w:r w:rsidDel="00000000" w:rsidR="00000000" w:rsidRPr="00000000">
        <w:rPr>
          <w:rtl w:val="0"/>
        </w:rPr>
      </w:r>
    </w:p>
    <w:p w:rsidR="00000000" w:rsidDel="00000000" w:rsidP="00000000" w:rsidRDefault="00000000" w:rsidRPr="00000000" w14:paraId="00000015">
      <w:pPr>
        <w:jc w:val="both"/>
        <w:rPr>
          <w:color w:val="000000"/>
          <w:sz w:val="22"/>
          <w:szCs w:val="22"/>
          <w:vertAlign w:val="baseline"/>
        </w:rPr>
      </w:pPr>
      <w:r w:rsidDel="00000000" w:rsidR="00000000" w:rsidRPr="00000000">
        <w:rPr>
          <w:color w:val="000000"/>
          <w:sz w:val="22"/>
          <w:szCs w:val="22"/>
          <w:vertAlign w:val="baseline"/>
          <w:rtl w:val="0"/>
        </w:rPr>
        <w:t xml:space="preserve">We aim to be a school where the children are at the centre of everything that we do. Decisions that we make around the curriculum and school life are carefully considered to reflect the current needs of the children. Mental health is balanced with their academic needs to nurture the whole child.</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pStyle w:val="Heading1"/>
        <w:rPr>
          <w:color w:val="1f3864"/>
          <w:sz w:val="30"/>
          <w:szCs w:val="30"/>
          <w:vertAlign w:val="baseline"/>
        </w:rPr>
      </w:pPr>
      <w:bookmarkStart w:colFirst="0" w:colLast="0" w:name="_heading=h.ceedtd2tot0c" w:id="2"/>
      <w:bookmarkEnd w:id="2"/>
      <w:r w:rsidDel="00000000" w:rsidR="00000000" w:rsidRPr="00000000">
        <w:rPr>
          <w:color w:val="1f3864"/>
          <w:sz w:val="30"/>
          <w:szCs w:val="30"/>
          <w:vertAlign w:val="baseline"/>
          <w:rtl w:val="0"/>
        </w:rPr>
        <w:t xml:space="preserve">1. Aims</w:t>
      </w:r>
    </w:p>
    <w:p w:rsidR="00000000" w:rsidDel="00000000" w:rsidP="00000000" w:rsidRDefault="00000000" w:rsidRPr="00000000" w14:paraId="00000018">
      <w:pPr>
        <w:rPr>
          <w:sz w:val="22"/>
          <w:szCs w:val="22"/>
          <w:vertAlign w:val="baseline"/>
        </w:rPr>
      </w:pPr>
      <w:r w:rsidDel="00000000" w:rsidR="00000000" w:rsidRPr="00000000">
        <w:rPr>
          <w:sz w:val="22"/>
          <w:szCs w:val="22"/>
          <w:vertAlign w:val="baseline"/>
          <w:rtl w:val="0"/>
        </w:rPr>
        <w:t xml:space="preserve">The school aims to:</w:t>
      </w:r>
    </w:p>
    <w:p w:rsidR="00000000" w:rsidDel="00000000" w:rsidP="00000000" w:rsidRDefault="00000000" w:rsidRPr="00000000" w14:paraId="00000019">
      <w:pPr>
        <w:numPr>
          <w:ilvl w:val="0"/>
          <w:numId w:val="6"/>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Run an ECT induction programme that meets all of the statutory requirements underpinned by the early career framework (ECF) from 1 September 2021</w:t>
      </w:r>
      <w:r w:rsidDel="00000000" w:rsidR="00000000" w:rsidRPr="00000000">
        <w:rPr>
          <w:rtl w:val="0"/>
        </w:rPr>
      </w:r>
    </w:p>
    <w:p w:rsidR="00000000" w:rsidDel="00000000" w:rsidP="00000000" w:rsidRDefault="00000000" w:rsidRPr="00000000" w14:paraId="0000001A">
      <w:pPr>
        <w:numPr>
          <w:ilvl w:val="0"/>
          <w:numId w:val="6"/>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Provide ECTs with a supportive environment that develops them and equips them with the tools to be effective and successful teachers</w:t>
      </w:r>
    </w:p>
    <w:p w:rsidR="00000000" w:rsidDel="00000000" w:rsidP="00000000" w:rsidRDefault="00000000" w:rsidRPr="00000000" w14:paraId="0000001B">
      <w:pPr>
        <w:numPr>
          <w:ilvl w:val="0"/>
          <w:numId w:val="6"/>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Make sure all staff understand their role in the ECT induction programme</w:t>
      </w:r>
    </w:p>
    <w:p w:rsidR="00000000" w:rsidDel="00000000" w:rsidP="00000000" w:rsidRDefault="00000000" w:rsidRPr="00000000" w14:paraId="0000001C">
      <w:pPr>
        <w:rPr>
          <w:sz w:val="22"/>
          <w:szCs w:val="22"/>
          <w:vertAlign w:val="baseline"/>
        </w:rPr>
      </w:pPr>
      <w:bookmarkStart w:colFirst="0" w:colLast="0" w:name="_heading=h.3znysh7" w:id="3"/>
      <w:bookmarkEnd w:id="3"/>
      <w:r w:rsidDel="00000000" w:rsidR="00000000" w:rsidRPr="00000000">
        <w:rPr>
          <w:rtl w:val="0"/>
        </w:rPr>
      </w:r>
    </w:p>
    <w:p w:rsidR="00000000" w:rsidDel="00000000" w:rsidP="00000000" w:rsidRDefault="00000000" w:rsidRPr="00000000" w14:paraId="0000001D">
      <w:pPr>
        <w:pStyle w:val="Heading1"/>
        <w:rPr>
          <w:color w:val="1f3864"/>
          <w:sz w:val="30"/>
          <w:szCs w:val="30"/>
          <w:vertAlign w:val="baseline"/>
        </w:rPr>
      </w:pPr>
      <w:r w:rsidDel="00000000" w:rsidR="00000000" w:rsidRPr="00000000">
        <w:rPr>
          <w:color w:val="1f3864"/>
          <w:sz w:val="30"/>
          <w:szCs w:val="30"/>
          <w:rtl w:val="0"/>
        </w:rPr>
        <w:t xml:space="preserve">2</w:t>
      </w:r>
      <w:r w:rsidDel="00000000" w:rsidR="00000000" w:rsidRPr="00000000">
        <w:rPr>
          <w:color w:val="1f3864"/>
          <w:sz w:val="30"/>
          <w:szCs w:val="30"/>
          <w:vertAlign w:val="baseline"/>
          <w:rtl w:val="0"/>
        </w:rPr>
        <w:t xml:space="preserve">. Legislation and statutory guidance</w:t>
      </w:r>
    </w:p>
    <w:p w:rsidR="00000000" w:rsidDel="00000000" w:rsidP="00000000" w:rsidRDefault="00000000" w:rsidRPr="00000000" w14:paraId="0000001E">
      <w:pPr>
        <w:rPr>
          <w:sz w:val="22"/>
          <w:szCs w:val="22"/>
          <w:vertAlign w:val="baseline"/>
        </w:rPr>
      </w:pPr>
      <w:r w:rsidDel="00000000" w:rsidR="00000000" w:rsidRPr="00000000">
        <w:rPr>
          <w:sz w:val="22"/>
          <w:szCs w:val="22"/>
          <w:vertAlign w:val="baseline"/>
          <w:rtl w:val="0"/>
        </w:rPr>
        <w:t xml:space="preserve">This policy is based on: </w:t>
      </w:r>
    </w:p>
    <w:p w:rsidR="00000000" w:rsidDel="00000000" w:rsidP="00000000" w:rsidRDefault="00000000" w:rsidRPr="00000000" w14:paraId="0000001F">
      <w:pPr>
        <w:numPr>
          <w:ilvl w:val="0"/>
          <w:numId w:val="10"/>
        </w:numPr>
        <w:pBdr>
          <w:left w:color="000000" w:space="8" w:sz="0" w:val="none"/>
        </w:pBdr>
        <w:ind w:left="720" w:hanging="424"/>
        <w:rPr>
          <w:rFonts w:ascii="Arial" w:cs="Arial" w:eastAsia="Arial" w:hAnsi="Arial"/>
          <w:sz w:val="22"/>
          <w:szCs w:val="22"/>
          <w:vertAlign w:val="baseline"/>
        </w:rPr>
      </w:pPr>
      <w:r w:rsidDel="00000000" w:rsidR="00000000" w:rsidRPr="00000000">
        <w:rPr>
          <w:sz w:val="22"/>
          <w:szCs w:val="22"/>
          <w:vertAlign w:val="baseline"/>
          <w:rtl w:val="0"/>
        </w:rPr>
        <w:t xml:space="preserve">The Department for Education’s (DfE’s) statutory guidance </w:t>
      </w:r>
      <w:hyperlink r:id="rId8">
        <w:r w:rsidDel="00000000" w:rsidR="00000000" w:rsidRPr="00000000">
          <w:rPr>
            <w:color w:val="0072cc"/>
            <w:sz w:val="22"/>
            <w:szCs w:val="22"/>
            <w:u w:val="single"/>
            <w:vertAlign w:val="baseline"/>
            <w:rtl w:val="0"/>
          </w:rPr>
          <w:t xml:space="preserve">Induction for early career teachers (England)</w:t>
        </w:r>
      </w:hyperlink>
      <w:r w:rsidDel="00000000" w:rsidR="00000000" w:rsidRPr="00000000">
        <w:rPr>
          <w:sz w:val="22"/>
          <w:szCs w:val="22"/>
          <w:vertAlign w:val="baseline"/>
          <w:rtl w:val="0"/>
        </w:rPr>
        <w:t xml:space="preserve"> from 1 September 2021 </w:t>
      </w:r>
    </w:p>
    <w:p w:rsidR="00000000" w:rsidDel="00000000" w:rsidP="00000000" w:rsidRDefault="00000000" w:rsidRPr="00000000" w14:paraId="00000020">
      <w:pPr>
        <w:numPr>
          <w:ilvl w:val="0"/>
          <w:numId w:val="10"/>
        </w:numPr>
        <w:pBdr>
          <w:left w:color="000000" w:space="8" w:sz="0" w:val="none"/>
        </w:pBdr>
        <w:ind w:left="720" w:hanging="424"/>
        <w:rPr>
          <w:rFonts w:ascii="Arial" w:cs="Arial" w:eastAsia="Arial" w:hAnsi="Arial"/>
          <w:sz w:val="22"/>
          <w:szCs w:val="22"/>
          <w:vertAlign w:val="baseline"/>
        </w:rPr>
      </w:pPr>
      <w:r w:rsidDel="00000000" w:rsidR="00000000" w:rsidRPr="00000000">
        <w:rPr>
          <w:sz w:val="22"/>
          <w:szCs w:val="22"/>
          <w:vertAlign w:val="baseline"/>
          <w:rtl w:val="0"/>
        </w:rPr>
        <w:t xml:space="preserve">The </w:t>
      </w:r>
      <w:hyperlink r:id="rId9">
        <w:r w:rsidDel="00000000" w:rsidR="00000000" w:rsidRPr="00000000">
          <w:rPr>
            <w:color w:val="0072cc"/>
            <w:sz w:val="22"/>
            <w:szCs w:val="22"/>
            <w:u w:val="single"/>
            <w:vertAlign w:val="baseline"/>
            <w:rtl w:val="0"/>
          </w:rPr>
          <w:t xml:space="preserve">Early career framework reforms</w:t>
        </w:r>
      </w:hyperlink>
      <w:r w:rsidDel="00000000" w:rsidR="00000000" w:rsidRPr="00000000">
        <w:rPr>
          <w:rtl w:val="0"/>
        </w:rPr>
      </w:r>
    </w:p>
    <w:p w:rsidR="00000000" w:rsidDel="00000000" w:rsidP="00000000" w:rsidRDefault="00000000" w:rsidRPr="00000000" w14:paraId="00000021">
      <w:pPr>
        <w:numPr>
          <w:ilvl w:val="0"/>
          <w:numId w:val="10"/>
        </w:numPr>
        <w:pBdr>
          <w:left w:color="000000" w:space="8" w:sz="0" w:val="none"/>
        </w:pBdr>
        <w:ind w:left="720" w:hanging="424"/>
        <w:rPr>
          <w:rFonts w:ascii="Arial" w:cs="Arial" w:eastAsia="Arial" w:hAnsi="Arial"/>
          <w:sz w:val="22"/>
          <w:szCs w:val="22"/>
          <w:vertAlign w:val="baseline"/>
        </w:rPr>
      </w:pPr>
      <w:hyperlink r:id="rId10">
        <w:r w:rsidDel="00000000" w:rsidR="00000000" w:rsidRPr="00000000">
          <w:rPr>
            <w:color w:val="0072cc"/>
            <w:sz w:val="22"/>
            <w:szCs w:val="22"/>
            <w:u w:val="single"/>
            <w:vertAlign w:val="baseline"/>
            <w:rtl w:val="0"/>
          </w:rPr>
          <w:t xml:space="preserve">The Education (Induction Arrangements for School Teachers) (England) Regulations 2012</w:t>
        </w:r>
      </w:hyperlink>
      <w:r w:rsidDel="00000000" w:rsidR="00000000" w:rsidRPr="00000000">
        <w:rPr>
          <w:rtl w:val="0"/>
        </w:rPr>
      </w:r>
    </w:p>
    <w:p w:rsidR="00000000" w:rsidDel="00000000" w:rsidP="00000000" w:rsidRDefault="00000000" w:rsidRPr="00000000" w14:paraId="00000022">
      <w:pPr>
        <w:rPr>
          <w:sz w:val="22"/>
          <w:szCs w:val="22"/>
          <w:vertAlign w:val="baseline"/>
        </w:rPr>
      </w:pPr>
      <w:r w:rsidDel="00000000" w:rsidR="00000000" w:rsidRPr="00000000">
        <w:rPr>
          <w:sz w:val="22"/>
          <w:szCs w:val="22"/>
          <w:vertAlign w:val="baseline"/>
          <w:rtl w:val="0"/>
        </w:rPr>
        <w:t xml:space="preserve">The ‘relevant standards’ referred to below are the </w:t>
      </w:r>
      <w:hyperlink r:id="rId11">
        <w:r w:rsidDel="00000000" w:rsidR="00000000" w:rsidRPr="00000000">
          <w:rPr>
            <w:color w:val="0072cc"/>
            <w:sz w:val="22"/>
            <w:szCs w:val="22"/>
            <w:u w:val="single"/>
            <w:vertAlign w:val="baseline"/>
            <w:rtl w:val="0"/>
          </w:rPr>
          <w:t xml:space="preserve">Teachers’ Standards</w:t>
        </w:r>
      </w:hyperlink>
      <w:r w:rsidDel="00000000" w:rsidR="00000000" w:rsidRPr="00000000">
        <w:rPr>
          <w:sz w:val="22"/>
          <w:szCs w:val="22"/>
          <w:vertAlign w:val="baseline"/>
          <w:rtl w:val="0"/>
        </w:rPr>
        <w:t xml:space="preserve">.</w:t>
      </w:r>
    </w:p>
    <w:p w:rsidR="00000000" w:rsidDel="00000000" w:rsidP="00000000" w:rsidRDefault="00000000" w:rsidRPr="00000000" w14:paraId="00000023">
      <w:pPr>
        <w:rPr>
          <w:sz w:val="22"/>
          <w:szCs w:val="22"/>
          <w:vertAlign w:val="baseline"/>
        </w:rPr>
      </w:pPr>
      <w:r w:rsidDel="00000000" w:rsidR="00000000" w:rsidRPr="00000000">
        <w:rPr>
          <w:sz w:val="22"/>
          <w:szCs w:val="22"/>
          <w:vertAlign w:val="baseline"/>
          <w:rtl w:val="0"/>
        </w:rPr>
        <w:t xml:space="preserve">This policy complies with our funding agreement and articles of association.</w:t>
      </w:r>
    </w:p>
    <w:p w:rsidR="00000000" w:rsidDel="00000000" w:rsidP="00000000" w:rsidRDefault="00000000" w:rsidRPr="00000000" w14:paraId="00000024">
      <w:pPr>
        <w:rPr>
          <w:sz w:val="22"/>
          <w:szCs w:val="22"/>
          <w:vertAlign w:val="baseline"/>
        </w:rPr>
      </w:pPr>
      <w:bookmarkStart w:colFirst="0" w:colLast="0" w:name="_heading=h.tyjcwt" w:id="4"/>
      <w:bookmarkEnd w:id="4"/>
      <w:r w:rsidDel="00000000" w:rsidR="00000000" w:rsidRPr="00000000">
        <w:rPr>
          <w:rtl w:val="0"/>
        </w:rPr>
      </w:r>
    </w:p>
    <w:p w:rsidR="00000000" w:rsidDel="00000000" w:rsidP="00000000" w:rsidRDefault="00000000" w:rsidRPr="00000000" w14:paraId="00000025">
      <w:pPr>
        <w:pStyle w:val="Heading1"/>
        <w:rPr>
          <w:color w:val="1f3864"/>
          <w:sz w:val="30"/>
          <w:szCs w:val="30"/>
          <w:vertAlign w:val="baseline"/>
        </w:rPr>
      </w:pPr>
      <w:r w:rsidDel="00000000" w:rsidR="00000000" w:rsidRPr="00000000">
        <w:rPr>
          <w:color w:val="1f3864"/>
          <w:sz w:val="30"/>
          <w:szCs w:val="30"/>
          <w:rtl w:val="0"/>
        </w:rPr>
        <w:t xml:space="preserve">3</w:t>
      </w:r>
      <w:r w:rsidDel="00000000" w:rsidR="00000000" w:rsidRPr="00000000">
        <w:rPr>
          <w:color w:val="1f3864"/>
          <w:sz w:val="30"/>
          <w:szCs w:val="30"/>
          <w:vertAlign w:val="baseline"/>
          <w:rtl w:val="0"/>
        </w:rPr>
        <w:t xml:space="preserve">. The ECT induction programme</w:t>
      </w:r>
    </w:p>
    <w:p w:rsidR="00000000" w:rsidDel="00000000" w:rsidP="00000000" w:rsidRDefault="00000000" w:rsidRPr="00000000" w14:paraId="00000026">
      <w:pPr>
        <w:rPr>
          <w:sz w:val="22"/>
          <w:szCs w:val="22"/>
          <w:vertAlign w:val="baseline"/>
        </w:rPr>
      </w:pPr>
      <w:r w:rsidDel="00000000" w:rsidR="00000000" w:rsidRPr="00000000">
        <w:rPr>
          <w:sz w:val="22"/>
          <w:szCs w:val="22"/>
          <w:vertAlign w:val="baseline"/>
          <w:rtl w:val="0"/>
        </w:rPr>
        <w:t xml:space="preserve">The induction programme will be underpinned by the ECF, enabling ECTs to understand and apply the knowledge and skills set out in the ECF.</w:t>
      </w:r>
    </w:p>
    <w:p w:rsidR="00000000" w:rsidDel="00000000" w:rsidP="00000000" w:rsidRDefault="00000000" w:rsidRPr="00000000" w14:paraId="00000027">
      <w:pPr>
        <w:rPr>
          <w:sz w:val="22"/>
          <w:szCs w:val="22"/>
          <w:vertAlign w:val="baseline"/>
        </w:rPr>
      </w:pPr>
      <w:r w:rsidDel="00000000" w:rsidR="00000000" w:rsidRPr="00000000">
        <w:rPr>
          <w:sz w:val="22"/>
          <w:szCs w:val="22"/>
          <w:vertAlign w:val="baseline"/>
          <w:rtl w:val="0"/>
        </w:rPr>
        <w:t xml:space="preserve">Prior to the ECT serving their induction, the headteacher and appropriate body must agree that the post is suitable. </w:t>
      </w:r>
    </w:p>
    <w:p w:rsidR="00000000" w:rsidDel="00000000" w:rsidP="00000000" w:rsidRDefault="00000000" w:rsidRPr="00000000" w14:paraId="00000028">
      <w:pPr>
        <w:rPr>
          <w:sz w:val="22"/>
          <w:szCs w:val="22"/>
          <w:vertAlign w:val="baseline"/>
        </w:rPr>
      </w:pPr>
      <w:r w:rsidDel="00000000" w:rsidR="00000000" w:rsidRPr="00000000">
        <w:rPr>
          <w:sz w:val="22"/>
          <w:szCs w:val="22"/>
          <w:vertAlign w:val="baseline"/>
          <w:rtl w:val="0"/>
        </w:rPr>
        <w:t xml:space="preserve">For a full-time ECT, the induction period will typically last for 2 academic years. Part-time ECTs will serve a full-time equivalent. Up to one term of continuous employment may count towards completion of the induction period.</w:t>
      </w:r>
    </w:p>
    <w:p w:rsidR="00000000" w:rsidDel="00000000" w:rsidP="00000000" w:rsidRDefault="00000000" w:rsidRPr="00000000" w14:paraId="00000029">
      <w:pPr>
        <w:rPr>
          <w:sz w:val="22"/>
          <w:szCs w:val="22"/>
          <w:vertAlign w:val="baseline"/>
        </w:rPr>
      </w:pPr>
      <w:r w:rsidDel="00000000" w:rsidR="00000000" w:rsidRPr="00000000">
        <w:rPr>
          <w:sz w:val="22"/>
          <w:szCs w:val="22"/>
          <w:vertAlign w:val="baseline"/>
          <w:rtl w:val="0"/>
        </w:rPr>
        <w:t xml:space="preserve">The programme is quality assured by the Alban Teaching School Hub as our ‘appropriate body’.</w:t>
      </w:r>
    </w:p>
    <w:p w:rsidR="00000000" w:rsidDel="00000000" w:rsidP="00000000" w:rsidRDefault="00000000" w:rsidRPr="00000000" w14:paraId="0000002A">
      <w:pPr>
        <w:spacing w:before="240" w:lineRule="auto"/>
        <w:rPr>
          <w:sz w:val="26"/>
          <w:szCs w:val="26"/>
          <w:vertAlign w:val="baseline"/>
        </w:rPr>
      </w:pPr>
      <w:r w:rsidDel="00000000" w:rsidR="00000000" w:rsidRPr="00000000">
        <w:rPr>
          <w:b w:val="1"/>
          <w:color w:val="12263f"/>
          <w:sz w:val="26"/>
          <w:szCs w:val="26"/>
          <w:rtl w:val="0"/>
        </w:rPr>
        <w:t xml:space="preserve">3</w:t>
      </w:r>
      <w:r w:rsidDel="00000000" w:rsidR="00000000" w:rsidRPr="00000000">
        <w:rPr>
          <w:b w:val="1"/>
          <w:color w:val="12263f"/>
          <w:sz w:val="26"/>
          <w:szCs w:val="26"/>
          <w:vertAlign w:val="baseline"/>
          <w:rtl w:val="0"/>
        </w:rPr>
        <w:t xml:space="preserve">.1 Posts for induction</w:t>
      </w:r>
      <w:r w:rsidDel="00000000" w:rsidR="00000000" w:rsidRPr="00000000">
        <w:rPr>
          <w:rtl w:val="0"/>
        </w:rPr>
      </w:r>
    </w:p>
    <w:p w:rsidR="00000000" w:rsidDel="00000000" w:rsidP="00000000" w:rsidRDefault="00000000" w:rsidRPr="00000000" w14:paraId="0000002B">
      <w:pPr>
        <w:rPr>
          <w:sz w:val="22"/>
          <w:szCs w:val="22"/>
          <w:vertAlign w:val="baseline"/>
        </w:rPr>
      </w:pPr>
      <w:r w:rsidDel="00000000" w:rsidR="00000000" w:rsidRPr="00000000">
        <w:rPr>
          <w:sz w:val="22"/>
          <w:szCs w:val="22"/>
          <w:vertAlign w:val="baseline"/>
          <w:rtl w:val="0"/>
        </w:rPr>
        <w:t xml:space="preserve">Each ECT will:</w:t>
      </w:r>
    </w:p>
    <w:p w:rsidR="00000000" w:rsidDel="00000000" w:rsidP="00000000" w:rsidRDefault="00000000" w:rsidRPr="00000000" w14:paraId="0000002C">
      <w:pPr>
        <w:numPr>
          <w:ilvl w:val="0"/>
          <w:numId w:val="11"/>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Be provided with the necessary employment tasks, experience and support to enable them to demonstrate satisfactory performance against the relevant standards throughout, and by the end of, the induction period</w:t>
      </w:r>
    </w:p>
    <w:p w:rsidR="00000000" w:rsidDel="00000000" w:rsidP="00000000" w:rsidRDefault="00000000" w:rsidRPr="00000000" w14:paraId="0000002D">
      <w:pPr>
        <w:numPr>
          <w:ilvl w:val="0"/>
          <w:numId w:val="11"/>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Have an appointed induction tutor, who will have qualified teacher status (QTS)</w:t>
      </w:r>
    </w:p>
    <w:p w:rsidR="00000000" w:rsidDel="00000000" w:rsidP="00000000" w:rsidRDefault="00000000" w:rsidRPr="00000000" w14:paraId="0000002E">
      <w:pPr>
        <w:numPr>
          <w:ilvl w:val="0"/>
          <w:numId w:val="11"/>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Have an appointed induction mentor, who will have QTS</w:t>
      </w:r>
    </w:p>
    <w:p w:rsidR="00000000" w:rsidDel="00000000" w:rsidP="00000000" w:rsidRDefault="00000000" w:rsidRPr="00000000" w14:paraId="0000002F">
      <w:pPr>
        <w:numPr>
          <w:ilvl w:val="0"/>
          <w:numId w:val="11"/>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Have a reduced timetable to allow them to undertake activities in their induction programme; in their first year, this will be no more than 90% of the timetable of our existing teachers on the main pay range, and in their second year, this will be no more than 95% of the timetable of our existing teachers on the main pay range</w:t>
      </w:r>
    </w:p>
    <w:p w:rsidR="00000000" w:rsidDel="00000000" w:rsidP="00000000" w:rsidRDefault="00000000" w:rsidRPr="00000000" w14:paraId="00000030">
      <w:pPr>
        <w:numPr>
          <w:ilvl w:val="0"/>
          <w:numId w:val="11"/>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Regularly teach the same class or classes</w:t>
      </w:r>
    </w:p>
    <w:p w:rsidR="00000000" w:rsidDel="00000000" w:rsidP="00000000" w:rsidRDefault="00000000" w:rsidRPr="00000000" w14:paraId="00000031">
      <w:pPr>
        <w:numPr>
          <w:ilvl w:val="0"/>
          <w:numId w:val="11"/>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Take part in similar planning, teaching and assessment processes to other teachers working in similar posts</w:t>
      </w:r>
    </w:p>
    <w:p w:rsidR="00000000" w:rsidDel="00000000" w:rsidP="00000000" w:rsidRDefault="00000000" w:rsidRPr="00000000" w14:paraId="00000032">
      <w:pPr>
        <w:numPr>
          <w:ilvl w:val="0"/>
          <w:numId w:val="11"/>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Not be given additional non-teaching responsibilities without appropriate preparation and support</w:t>
      </w:r>
    </w:p>
    <w:p w:rsidR="00000000" w:rsidDel="00000000" w:rsidP="00000000" w:rsidRDefault="00000000" w:rsidRPr="00000000" w14:paraId="00000033">
      <w:pPr>
        <w:numPr>
          <w:ilvl w:val="0"/>
          <w:numId w:val="11"/>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Not have unreasonable demands made upon them</w:t>
      </w:r>
    </w:p>
    <w:p w:rsidR="00000000" w:rsidDel="00000000" w:rsidP="00000000" w:rsidRDefault="00000000" w:rsidRPr="00000000" w14:paraId="00000034">
      <w:pPr>
        <w:numPr>
          <w:ilvl w:val="0"/>
          <w:numId w:val="11"/>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Not normally teach outside the age range and/or subjects they have been employed to teach</w:t>
      </w:r>
    </w:p>
    <w:p w:rsidR="00000000" w:rsidDel="00000000" w:rsidP="00000000" w:rsidRDefault="00000000" w:rsidRPr="00000000" w14:paraId="00000035">
      <w:pPr>
        <w:numPr>
          <w:ilvl w:val="0"/>
          <w:numId w:val="11"/>
        </w:numPr>
        <w:ind w:left="340" w:hanging="261"/>
        <w:rPr>
          <w:rFonts w:ascii="Times New Roman" w:cs="Times New Roman" w:eastAsia="Times New Roman" w:hAnsi="Times New Roman"/>
          <w:sz w:val="27"/>
          <w:szCs w:val="27"/>
          <w:vertAlign w:val="baseline"/>
        </w:rPr>
      </w:pPr>
      <w:r w:rsidDel="00000000" w:rsidR="00000000" w:rsidRPr="00000000">
        <w:rPr>
          <w:sz w:val="22"/>
          <w:szCs w:val="22"/>
          <w:vertAlign w:val="baseline"/>
          <w:rtl w:val="0"/>
        </w:rPr>
        <w:t xml:space="preserve">Not be presented with unreasonably demanding pupil discipline problems on a day-to-day basis</w:t>
      </w:r>
      <w:r w:rsidDel="00000000" w:rsidR="00000000" w:rsidRPr="00000000">
        <w:rPr>
          <w:sz w:val="22"/>
          <w:szCs w:val="22"/>
          <w:rtl w:val="0"/>
        </w:rPr>
        <w:t xml:space="preserve">3</w:t>
      </w:r>
      <w:r w:rsidDel="00000000" w:rsidR="00000000" w:rsidRPr="00000000">
        <w:rPr>
          <w:rtl w:val="0"/>
        </w:rPr>
      </w:r>
    </w:p>
    <w:p w:rsidR="00000000" w:rsidDel="00000000" w:rsidP="00000000" w:rsidRDefault="00000000" w:rsidRPr="00000000" w14:paraId="00000036">
      <w:pPr>
        <w:ind w:left="720" w:firstLine="0"/>
        <w:rPr>
          <w:b w:val="1"/>
          <w:color w:val="12263f"/>
          <w:sz w:val="26"/>
          <w:szCs w:val="26"/>
        </w:rPr>
      </w:pPr>
      <w:r w:rsidDel="00000000" w:rsidR="00000000" w:rsidRPr="00000000">
        <w:rPr>
          <w:rtl w:val="0"/>
        </w:rPr>
      </w:r>
    </w:p>
    <w:p w:rsidR="00000000" w:rsidDel="00000000" w:rsidP="00000000" w:rsidRDefault="00000000" w:rsidRPr="00000000" w14:paraId="00000037">
      <w:pPr>
        <w:ind w:left="0" w:firstLine="0"/>
        <w:rPr>
          <w:sz w:val="26"/>
          <w:szCs w:val="26"/>
          <w:vertAlign w:val="baseline"/>
        </w:rPr>
      </w:pPr>
      <w:r w:rsidDel="00000000" w:rsidR="00000000" w:rsidRPr="00000000">
        <w:rPr>
          <w:b w:val="1"/>
          <w:color w:val="12263f"/>
          <w:sz w:val="26"/>
          <w:szCs w:val="26"/>
          <w:rtl w:val="0"/>
        </w:rPr>
        <w:t xml:space="preserve">3</w:t>
      </w:r>
      <w:r w:rsidDel="00000000" w:rsidR="00000000" w:rsidRPr="00000000">
        <w:rPr>
          <w:b w:val="1"/>
          <w:color w:val="12263f"/>
          <w:sz w:val="26"/>
          <w:szCs w:val="26"/>
          <w:vertAlign w:val="baseline"/>
          <w:rtl w:val="0"/>
        </w:rPr>
        <w:t xml:space="preserve">.2 Support for ECTs</w:t>
      </w:r>
      <w:r w:rsidDel="00000000" w:rsidR="00000000" w:rsidRPr="00000000">
        <w:rPr>
          <w:rtl w:val="0"/>
        </w:rPr>
      </w:r>
    </w:p>
    <w:p w:rsidR="00000000" w:rsidDel="00000000" w:rsidP="00000000" w:rsidRDefault="00000000" w:rsidRPr="00000000" w14:paraId="00000038">
      <w:pPr>
        <w:rPr>
          <w:sz w:val="22"/>
          <w:szCs w:val="22"/>
          <w:vertAlign w:val="baseline"/>
        </w:rPr>
      </w:pPr>
      <w:r w:rsidDel="00000000" w:rsidR="00000000" w:rsidRPr="00000000">
        <w:rPr>
          <w:sz w:val="22"/>
          <w:szCs w:val="22"/>
          <w:vertAlign w:val="baseline"/>
          <w:rtl w:val="0"/>
        </w:rPr>
        <w:t xml:space="preserve">We support ECTs with:</w:t>
      </w:r>
    </w:p>
    <w:p w:rsidR="00000000" w:rsidDel="00000000" w:rsidP="00000000" w:rsidRDefault="00000000" w:rsidRPr="00000000" w14:paraId="00000039">
      <w:pPr>
        <w:numPr>
          <w:ilvl w:val="0"/>
          <w:numId w:val="1"/>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Their designated induction tutor, who will provide day-to-day monitoring and support, and co-ordinate their assessments</w:t>
      </w:r>
    </w:p>
    <w:p w:rsidR="00000000" w:rsidDel="00000000" w:rsidP="00000000" w:rsidRDefault="00000000" w:rsidRPr="00000000" w14:paraId="0000003A">
      <w:pPr>
        <w:numPr>
          <w:ilvl w:val="0"/>
          <w:numId w:val="1"/>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Their designated induction mentor, who will provide regular structured mentoring sessions and targeted feedback</w:t>
      </w:r>
    </w:p>
    <w:p w:rsidR="00000000" w:rsidDel="00000000" w:rsidP="00000000" w:rsidRDefault="00000000" w:rsidRPr="00000000" w14:paraId="0000003B">
      <w:pPr>
        <w:numPr>
          <w:ilvl w:val="0"/>
          <w:numId w:val="1"/>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Observations of their teaching at regular intervals, and follow-up discussions with prompt and constructive feedback </w:t>
      </w:r>
    </w:p>
    <w:p w:rsidR="00000000" w:rsidDel="00000000" w:rsidP="00000000" w:rsidRDefault="00000000" w:rsidRPr="00000000" w14:paraId="0000003C">
      <w:pPr>
        <w:numPr>
          <w:ilvl w:val="0"/>
          <w:numId w:val="1"/>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Regular professional reviews of their progress, to take place termly (except in terms where formal assessment is held), at which their induction tutor will review objectives and revise them in relation to the relevant standards and their current needs and strengths</w:t>
      </w:r>
    </w:p>
    <w:p w:rsidR="00000000" w:rsidDel="00000000" w:rsidP="00000000" w:rsidRDefault="00000000" w:rsidRPr="00000000" w14:paraId="0000003D">
      <w:pPr>
        <w:numPr>
          <w:ilvl w:val="0"/>
          <w:numId w:val="1"/>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Chances to observe experienced teachers, either within the school or at another school with effective practice, including our partnership schools across the BSJT.</w:t>
      </w:r>
    </w:p>
    <w:p w:rsidR="00000000" w:rsidDel="00000000" w:rsidP="00000000" w:rsidRDefault="00000000" w:rsidRPr="00000000" w14:paraId="0000003E">
      <w:pPr>
        <w:spacing w:before="240" w:lineRule="auto"/>
        <w:rPr>
          <w:color w:val="12263f"/>
          <w:sz w:val="26"/>
          <w:szCs w:val="26"/>
          <w:vertAlign w:val="baseline"/>
        </w:rPr>
      </w:pPr>
      <w:r w:rsidDel="00000000" w:rsidR="00000000" w:rsidRPr="00000000">
        <w:rPr>
          <w:rtl w:val="0"/>
        </w:rPr>
      </w:r>
    </w:p>
    <w:p w:rsidR="00000000" w:rsidDel="00000000" w:rsidP="00000000" w:rsidRDefault="00000000" w:rsidRPr="00000000" w14:paraId="0000003F">
      <w:pPr>
        <w:spacing w:before="240" w:lineRule="auto"/>
        <w:rPr>
          <w:sz w:val="26"/>
          <w:szCs w:val="26"/>
          <w:vertAlign w:val="baseline"/>
        </w:rPr>
      </w:pPr>
      <w:r w:rsidDel="00000000" w:rsidR="00000000" w:rsidRPr="00000000">
        <w:rPr>
          <w:b w:val="1"/>
          <w:color w:val="12263f"/>
          <w:sz w:val="26"/>
          <w:szCs w:val="26"/>
          <w:rtl w:val="0"/>
        </w:rPr>
        <w:t xml:space="preserve">3</w:t>
      </w:r>
      <w:r w:rsidDel="00000000" w:rsidR="00000000" w:rsidRPr="00000000">
        <w:rPr>
          <w:b w:val="1"/>
          <w:color w:val="12263f"/>
          <w:sz w:val="26"/>
          <w:szCs w:val="26"/>
          <w:vertAlign w:val="baseline"/>
          <w:rtl w:val="0"/>
        </w:rPr>
        <w:t xml:space="preserve">.3 Assessments of ECT performance</w:t>
      </w:r>
      <w:r w:rsidDel="00000000" w:rsidR="00000000" w:rsidRPr="00000000">
        <w:rPr>
          <w:rtl w:val="0"/>
        </w:rPr>
      </w:r>
    </w:p>
    <w:p w:rsidR="00000000" w:rsidDel="00000000" w:rsidP="00000000" w:rsidRDefault="00000000" w:rsidRPr="00000000" w14:paraId="00000040">
      <w:pPr>
        <w:rPr>
          <w:sz w:val="22"/>
          <w:szCs w:val="22"/>
          <w:vertAlign w:val="baseline"/>
        </w:rPr>
      </w:pPr>
      <w:r w:rsidDel="00000000" w:rsidR="00000000" w:rsidRPr="00000000">
        <w:rPr>
          <w:sz w:val="22"/>
          <w:szCs w:val="22"/>
          <w:vertAlign w:val="baseline"/>
          <w:rtl w:val="0"/>
        </w:rPr>
        <w:t xml:space="preserve">Formal assessment meetings will take place in the final term of the ECT’s first year (term 3) and the final term of their second year (term 6), and will be carried out by either the Headteacher or the Induction Tutor.  </w:t>
      </w:r>
    </w:p>
    <w:p w:rsidR="00000000" w:rsidDel="00000000" w:rsidP="00000000" w:rsidRDefault="00000000" w:rsidRPr="00000000" w14:paraId="00000041">
      <w:pPr>
        <w:rPr>
          <w:sz w:val="22"/>
          <w:szCs w:val="22"/>
          <w:vertAlign w:val="baseline"/>
        </w:rPr>
      </w:pPr>
      <w:r w:rsidDel="00000000" w:rsidR="00000000" w:rsidRPr="00000000">
        <w:rPr>
          <w:sz w:val="22"/>
          <w:szCs w:val="22"/>
          <w:vertAlign w:val="baseline"/>
          <w:rtl w:val="0"/>
        </w:rPr>
        <w:t xml:space="preserve">These meetings will be informed by clear and transparent evidence gathered from progress reviews during the preceding assessment period, and drawn from the ECT’s work as a teacher and from their induction programme. Copies of the evidence relied on will be provided to the ECT and the appropriate body. </w:t>
      </w:r>
    </w:p>
    <w:p w:rsidR="00000000" w:rsidDel="00000000" w:rsidP="00000000" w:rsidRDefault="00000000" w:rsidRPr="00000000" w14:paraId="00000042">
      <w:pPr>
        <w:rPr>
          <w:sz w:val="22"/>
          <w:szCs w:val="22"/>
          <w:vertAlign w:val="baseline"/>
        </w:rPr>
      </w:pPr>
      <w:r w:rsidDel="00000000" w:rsidR="00000000" w:rsidRPr="00000000">
        <w:rPr>
          <w:sz w:val="22"/>
          <w:szCs w:val="22"/>
          <w:vertAlign w:val="baseline"/>
          <w:rtl w:val="0"/>
        </w:rPr>
        <w:t xml:space="preserve">After each formal assessment meeting, a formal assessment report will be completed that clearly shows how the ECT is performing against the relevant standards. The headteacher will also recommend to the appropriate body in the final assessment report at the end of the programme as to whether the ECT’s performance is satisfactory against the relevant standards.</w:t>
      </w:r>
    </w:p>
    <w:p w:rsidR="00000000" w:rsidDel="00000000" w:rsidP="00000000" w:rsidRDefault="00000000" w:rsidRPr="00000000" w14:paraId="00000043">
      <w:pPr>
        <w:rPr>
          <w:sz w:val="22"/>
          <w:szCs w:val="22"/>
          <w:vertAlign w:val="baseline"/>
        </w:rPr>
      </w:pPr>
      <w:r w:rsidDel="00000000" w:rsidR="00000000" w:rsidRPr="00000000">
        <w:rPr>
          <w:sz w:val="22"/>
          <w:szCs w:val="22"/>
          <w:vertAlign w:val="baseline"/>
          <w:rtl w:val="0"/>
        </w:rPr>
        <w:t xml:space="preserve">The ECT will add their own comments, and the formal assessment report will be signed by the headteacher, induction tutor and the ECT.</w:t>
      </w:r>
    </w:p>
    <w:p w:rsidR="00000000" w:rsidDel="00000000" w:rsidP="00000000" w:rsidRDefault="00000000" w:rsidRPr="00000000" w14:paraId="00000044">
      <w:pPr>
        <w:rPr>
          <w:sz w:val="22"/>
          <w:szCs w:val="22"/>
          <w:vertAlign w:val="baseline"/>
        </w:rPr>
      </w:pPr>
      <w:r w:rsidDel="00000000" w:rsidR="00000000" w:rsidRPr="00000000">
        <w:rPr>
          <w:sz w:val="22"/>
          <w:szCs w:val="22"/>
          <w:vertAlign w:val="baseline"/>
          <w:rtl w:val="0"/>
        </w:rPr>
        <w:t xml:space="preserve">A copy of the formal assessment report will then be sent to the appropriate body. The final assessment report will be sent within 10 working days of the meeting, for the appropriate body to make the final decision on whether the ECT has passed their induction period.</w:t>
      </w:r>
    </w:p>
    <w:p w:rsidR="00000000" w:rsidDel="00000000" w:rsidP="00000000" w:rsidRDefault="00000000" w:rsidRPr="00000000" w14:paraId="00000045">
      <w:pPr>
        <w:spacing w:before="120" w:lineRule="auto"/>
        <w:rPr>
          <w:sz w:val="22"/>
          <w:szCs w:val="22"/>
          <w:vertAlign w:val="baseline"/>
        </w:rPr>
      </w:pPr>
      <w:r w:rsidDel="00000000" w:rsidR="00000000" w:rsidRPr="00000000">
        <w:rPr>
          <w:sz w:val="22"/>
          <w:szCs w:val="22"/>
          <w:vertAlign w:val="baseline"/>
          <w:rtl w:val="0"/>
        </w:rPr>
        <w:t xml:space="preserve">In the event that the ECT leaves this post after completing one term or more but before the next formal assessment would take place, the induction tutor or headteacher should complete an interim assessment to ensure that the ECT’s progress and performance since the last assessment is captured.</w:t>
      </w:r>
    </w:p>
    <w:p w:rsidR="00000000" w:rsidDel="00000000" w:rsidP="00000000" w:rsidRDefault="00000000" w:rsidRPr="00000000" w14:paraId="00000046">
      <w:pPr>
        <w:spacing w:before="240" w:lineRule="auto"/>
        <w:rPr>
          <w:sz w:val="26"/>
          <w:szCs w:val="26"/>
          <w:vertAlign w:val="baseline"/>
        </w:rPr>
      </w:pPr>
      <w:r w:rsidDel="00000000" w:rsidR="00000000" w:rsidRPr="00000000">
        <w:rPr>
          <w:b w:val="1"/>
          <w:color w:val="12263f"/>
          <w:sz w:val="26"/>
          <w:szCs w:val="26"/>
          <w:rtl w:val="0"/>
        </w:rPr>
        <w:t xml:space="preserve">3</w:t>
      </w:r>
      <w:r w:rsidDel="00000000" w:rsidR="00000000" w:rsidRPr="00000000">
        <w:rPr>
          <w:b w:val="1"/>
          <w:color w:val="12263f"/>
          <w:sz w:val="26"/>
          <w:szCs w:val="26"/>
          <w:vertAlign w:val="baseline"/>
          <w:rtl w:val="0"/>
        </w:rPr>
        <w:t xml:space="preserve">.4 At-risk procedures</w:t>
      </w:r>
      <w:r w:rsidDel="00000000" w:rsidR="00000000" w:rsidRPr="00000000">
        <w:rPr>
          <w:rtl w:val="0"/>
        </w:rPr>
      </w:r>
    </w:p>
    <w:p w:rsidR="00000000" w:rsidDel="00000000" w:rsidP="00000000" w:rsidRDefault="00000000" w:rsidRPr="00000000" w14:paraId="00000047">
      <w:pPr>
        <w:rPr>
          <w:sz w:val="22"/>
          <w:szCs w:val="22"/>
          <w:vertAlign w:val="baseline"/>
        </w:rPr>
      </w:pPr>
      <w:r w:rsidDel="00000000" w:rsidR="00000000" w:rsidRPr="00000000">
        <w:rPr>
          <w:sz w:val="22"/>
          <w:szCs w:val="22"/>
          <w:vertAlign w:val="baseline"/>
          <w:rtl w:val="0"/>
        </w:rPr>
        <w:t xml:space="preserve">If it becomes clear during a termly progress review or at the first formal assessment point that the ECT is not making sufficient progress, additional monitoring and support measures will be put in place immediately, meaning:</w:t>
      </w:r>
    </w:p>
    <w:p w:rsidR="00000000" w:rsidDel="00000000" w:rsidP="00000000" w:rsidRDefault="00000000" w:rsidRPr="00000000" w14:paraId="00000048">
      <w:pPr>
        <w:numPr>
          <w:ilvl w:val="0"/>
          <w:numId w:val="2"/>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Areas in which improvement is needed are identified</w:t>
      </w:r>
    </w:p>
    <w:p w:rsidR="00000000" w:rsidDel="00000000" w:rsidP="00000000" w:rsidRDefault="00000000" w:rsidRPr="00000000" w14:paraId="00000049">
      <w:pPr>
        <w:numPr>
          <w:ilvl w:val="0"/>
          <w:numId w:val="2"/>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Appropriate objectives are set to guide the ECT towards satisfactory performance against the relevant standards</w:t>
      </w:r>
    </w:p>
    <w:p w:rsidR="00000000" w:rsidDel="00000000" w:rsidP="00000000" w:rsidRDefault="00000000" w:rsidRPr="00000000" w14:paraId="0000004A">
      <w:pPr>
        <w:numPr>
          <w:ilvl w:val="0"/>
          <w:numId w:val="2"/>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An effective support programme is put in place to help the ECT improve their performance</w:t>
      </w:r>
    </w:p>
    <w:p w:rsidR="00000000" w:rsidDel="00000000" w:rsidP="00000000" w:rsidRDefault="00000000" w:rsidRPr="00000000" w14:paraId="0000004B">
      <w:pPr>
        <w:rPr>
          <w:sz w:val="22"/>
          <w:szCs w:val="22"/>
          <w:vertAlign w:val="baseline"/>
        </w:rPr>
      </w:pPr>
      <w:r w:rsidDel="00000000" w:rsidR="00000000" w:rsidRPr="00000000">
        <w:rPr>
          <w:sz w:val="22"/>
          <w:szCs w:val="22"/>
          <w:vertAlign w:val="baseline"/>
          <w:rtl w:val="0"/>
        </w:rPr>
        <w:t xml:space="preserve">The progress review record or formal assessment report will be shared with the appropriate body, alongside the support plan, for it to review.</w:t>
      </w:r>
    </w:p>
    <w:p w:rsidR="00000000" w:rsidDel="00000000" w:rsidP="00000000" w:rsidRDefault="00000000" w:rsidRPr="00000000" w14:paraId="0000004C">
      <w:pPr>
        <w:rPr>
          <w:sz w:val="22"/>
          <w:szCs w:val="22"/>
          <w:vertAlign w:val="baseline"/>
        </w:rPr>
      </w:pPr>
      <w:r w:rsidDel="00000000" w:rsidR="00000000" w:rsidRPr="00000000">
        <w:rPr>
          <w:sz w:val="22"/>
          <w:szCs w:val="22"/>
          <w:vertAlign w:val="baseline"/>
          <w:rtl w:val="0"/>
        </w:rPr>
        <w:t xml:space="preserve">If there are concerns about the ECT’s progress during their subsequent progress reviews or formal assessment, as long as it is not the final formal assessment, the induction tutor or headteacher will discuss this with the ECT, updating objectives as necessary and revising the support plan for the next assessment period.</w:t>
      </w:r>
    </w:p>
    <w:p w:rsidR="00000000" w:rsidDel="00000000" w:rsidP="00000000" w:rsidRDefault="00000000" w:rsidRPr="00000000" w14:paraId="0000004D">
      <w:pPr>
        <w:rPr>
          <w:sz w:val="22"/>
          <w:szCs w:val="22"/>
          <w:vertAlign w:val="baseline"/>
        </w:rPr>
      </w:pPr>
      <w:bookmarkStart w:colFirst="0" w:colLast="0" w:name="_heading=h.3dy6vkm" w:id="5"/>
      <w:bookmarkEnd w:id="5"/>
      <w:r w:rsidDel="00000000" w:rsidR="00000000" w:rsidRPr="00000000">
        <w:rPr>
          <w:rtl w:val="0"/>
        </w:rPr>
      </w:r>
    </w:p>
    <w:p w:rsidR="00000000" w:rsidDel="00000000" w:rsidP="00000000" w:rsidRDefault="00000000" w:rsidRPr="00000000" w14:paraId="0000004E">
      <w:pPr>
        <w:pStyle w:val="Heading1"/>
        <w:rPr>
          <w:color w:val="1f3864"/>
          <w:sz w:val="30"/>
          <w:szCs w:val="30"/>
          <w:vertAlign w:val="baseline"/>
        </w:rPr>
      </w:pPr>
      <w:r w:rsidDel="00000000" w:rsidR="00000000" w:rsidRPr="00000000">
        <w:rPr>
          <w:color w:val="1f3864"/>
          <w:sz w:val="30"/>
          <w:szCs w:val="30"/>
          <w:rtl w:val="0"/>
        </w:rPr>
        <w:t xml:space="preserve">4</w:t>
      </w:r>
      <w:r w:rsidDel="00000000" w:rsidR="00000000" w:rsidRPr="00000000">
        <w:rPr>
          <w:color w:val="1f3864"/>
          <w:sz w:val="30"/>
          <w:szCs w:val="30"/>
          <w:vertAlign w:val="baseline"/>
          <w:rtl w:val="0"/>
        </w:rPr>
        <w:t xml:space="preserve">. Roles and responsibilities</w:t>
      </w:r>
    </w:p>
    <w:p w:rsidR="00000000" w:rsidDel="00000000" w:rsidP="00000000" w:rsidRDefault="00000000" w:rsidRPr="00000000" w14:paraId="0000004F">
      <w:pPr>
        <w:spacing w:before="240" w:lineRule="auto"/>
        <w:rPr>
          <w:sz w:val="26"/>
          <w:szCs w:val="26"/>
          <w:vertAlign w:val="baseline"/>
        </w:rPr>
      </w:pPr>
      <w:r w:rsidDel="00000000" w:rsidR="00000000" w:rsidRPr="00000000">
        <w:rPr>
          <w:b w:val="1"/>
          <w:color w:val="12263f"/>
          <w:sz w:val="26"/>
          <w:szCs w:val="26"/>
          <w:rtl w:val="0"/>
        </w:rPr>
        <w:t xml:space="preserve">4</w:t>
      </w:r>
      <w:r w:rsidDel="00000000" w:rsidR="00000000" w:rsidRPr="00000000">
        <w:rPr>
          <w:b w:val="1"/>
          <w:color w:val="12263f"/>
          <w:sz w:val="26"/>
          <w:szCs w:val="26"/>
          <w:vertAlign w:val="baseline"/>
          <w:rtl w:val="0"/>
        </w:rPr>
        <w:t xml:space="preserve">.1 Role of the ECT</w:t>
      </w:r>
      <w:r w:rsidDel="00000000" w:rsidR="00000000" w:rsidRPr="00000000">
        <w:rPr>
          <w:rtl w:val="0"/>
        </w:rPr>
      </w:r>
    </w:p>
    <w:p w:rsidR="00000000" w:rsidDel="00000000" w:rsidP="00000000" w:rsidRDefault="00000000" w:rsidRPr="00000000" w14:paraId="00000050">
      <w:pPr>
        <w:rPr>
          <w:sz w:val="22"/>
          <w:szCs w:val="22"/>
          <w:vertAlign w:val="baseline"/>
        </w:rPr>
      </w:pPr>
      <w:r w:rsidDel="00000000" w:rsidR="00000000" w:rsidRPr="00000000">
        <w:rPr>
          <w:sz w:val="22"/>
          <w:szCs w:val="22"/>
          <w:vertAlign w:val="baseline"/>
          <w:rtl w:val="0"/>
        </w:rPr>
        <w:t xml:space="preserve">The ECT will:</w:t>
      </w:r>
    </w:p>
    <w:p w:rsidR="00000000" w:rsidDel="00000000" w:rsidP="00000000" w:rsidRDefault="00000000" w:rsidRPr="00000000" w14:paraId="00000051">
      <w:pPr>
        <w:numPr>
          <w:ilvl w:val="0"/>
          <w:numId w:val="3"/>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Provide evidence that they have QTS and are eligible to start induction</w:t>
      </w:r>
    </w:p>
    <w:p w:rsidR="00000000" w:rsidDel="00000000" w:rsidP="00000000" w:rsidRDefault="00000000" w:rsidRPr="00000000" w14:paraId="00000052">
      <w:pPr>
        <w:numPr>
          <w:ilvl w:val="0"/>
          <w:numId w:val="3"/>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Meet with their induction tutor at the start of the programme to discuss and agree priorities, and keep these under review</w:t>
      </w:r>
    </w:p>
    <w:p w:rsidR="00000000" w:rsidDel="00000000" w:rsidP="00000000" w:rsidRDefault="00000000" w:rsidRPr="00000000" w14:paraId="00000053">
      <w:pPr>
        <w:numPr>
          <w:ilvl w:val="0"/>
          <w:numId w:val="3"/>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Agree with their induction tutor how best to use their reduced timetable allowance and guarantee engagement with their ECF-based induction</w:t>
      </w:r>
    </w:p>
    <w:p w:rsidR="00000000" w:rsidDel="00000000" w:rsidP="00000000" w:rsidRDefault="00000000" w:rsidRPr="00000000" w14:paraId="00000054">
      <w:pPr>
        <w:numPr>
          <w:ilvl w:val="0"/>
          <w:numId w:val="3"/>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Provide evidence of their progress against the relevant standards</w:t>
      </w:r>
    </w:p>
    <w:p w:rsidR="00000000" w:rsidDel="00000000" w:rsidP="00000000" w:rsidRDefault="00000000" w:rsidRPr="00000000" w14:paraId="00000055">
      <w:pPr>
        <w:numPr>
          <w:ilvl w:val="0"/>
          <w:numId w:val="3"/>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Participate fully in the monitoring and development programme</w:t>
      </w:r>
    </w:p>
    <w:p w:rsidR="00000000" w:rsidDel="00000000" w:rsidP="00000000" w:rsidRDefault="00000000" w:rsidRPr="00000000" w14:paraId="00000056">
      <w:pPr>
        <w:numPr>
          <w:ilvl w:val="0"/>
          <w:numId w:val="3"/>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Participate in scheduled classroom observations, progress reviews and formal assessment meetings</w:t>
      </w:r>
    </w:p>
    <w:p w:rsidR="00000000" w:rsidDel="00000000" w:rsidP="00000000" w:rsidRDefault="00000000" w:rsidRPr="00000000" w14:paraId="00000057">
      <w:pPr>
        <w:numPr>
          <w:ilvl w:val="0"/>
          <w:numId w:val="3"/>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Agree with their induction tutor the start and end dates of the induction period, and the dates of any absences from work during the period</w:t>
      </w:r>
    </w:p>
    <w:p w:rsidR="00000000" w:rsidDel="00000000" w:rsidP="00000000" w:rsidRDefault="00000000" w:rsidRPr="00000000" w14:paraId="00000058">
      <w:pPr>
        <w:numPr>
          <w:ilvl w:val="0"/>
          <w:numId w:val="3"/>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Keep copies of all assessment reports</w:t>
      </w:r>
    </w:p>
    <w:p w:rsidR="00000000" w:rsidDel="00000000" w:rsidP="00000000" w:rsidRDefault="00000000" w:rsidRPr="00000000" w14:paraId="00000059">
      <w:pPr>
        <w:rPr>
          <w:sz w:val="22"/>
          <w:szCs w:val="22"/>
          <w:vertAlign w:val="baseline"/>
        </w:rPr>
      </w:pPr>
      <w:r w:rsidDel="00000000" w:rsidR="00000000" w:rsidRPr="00000000">
        <w:rPr>
          <w:b w:val="1"/>
          <w:sz w:val="22"/>
          <w:szCs w:val="22"/>
          <w:vertAlign w:val="baseline"/>
          <w:rtl w:val="0"/>
        </w:rPr>
        <w:t xml:space="preserve">When the ECT has any</w:t>
      </w:r>
      <w:r w:rsidDel="00000000" w:rsidR="00000000" w:rsidRPr="00000000">
        <w:rPr>
          <w:sz w:val="22"/>
          <w:szCs w:val="22"/>
          <w:vertAlign w:val="baseline"/>
          <w:rtl w:val="0"/>
        </w:rPr>
        <w:t xml:space="preserve"> </w:t>
      </w:r>
      <w:r w:rsidDel="00000000" w:rsidR="00000000" w:rsidRPr="00000000">
        <w:rPr>
          <w:b w:val="1"/>
          <w:sz w:val="22"/>
          <w:szCs w:val="22"/>
          <w:vertAlign w:val="baseline"/>
          <w:rtl w:val="0"/>
        </w:rPr>
        <w:t xml:space="preserve">concerns</w:t>
      </w:r>
      <w:r w:rsidDel="00000000" w:rsidR="00000000" w:rsidRPr="00000000">
        <w:rPr>
          <w:sz w:val="22"/>
          <w:szCs w:val="22"/>
          <w:vertAlign w:val="baseline"/>
          <w:rtl w:val="0"/>
        </w:rPr>
        <w:t xml:space="preserve">, they will: </w:t>
      </w:r>
    </w:p>
    <w:p w:rsidR="00000000" w:rsidDel="00000000" w:rsidP="00000000" w:rsidRDefault="00000000" w:rsidRPr="00000000" w14:paraId="0000005A">
      <w:pPr>
        <w:numPr>
          <w:ilvl w:val="0"/>
          <w:numId w:val="4"/>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Raise these with their induction tutor as soon as they can</w:t>
      </w:r>
    </w:p>
    <w:p w:rsidR="00000000" w:rsidDel="00000000" w:rsidP="00000000" w:rsidRDefault="00000000" w:rsidRPr="00000000" w14:paraId="0000005B">
      <w:pPr>
        <w:numPr>
          <w:ilvl w:val="0"/>
          <w:numId w:val="4"/>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Consult with their contact at the appropriate body at an early stage if there are difficulties in resolving issues with their induction tutor or within the school</w:t>
      </w:r>
    </w:p>
    <w:p w:rsidR="00000000" w:rsidDel="00000000" w:rsidP="00000000" w:rsidRDefault="00000000" w:rsidRPr="00000000" w14:paraId="0000005C">
      <w:pPr>
        <w:spacing w:before="240" w:lineRule="auto"/>
        <w:rPr>
          <w:sz w:val="26"/>
          <w:szCs w:val="26"/>
          <w:vertAlign w:val="baseline"/>
        </w:rPr>
      </w:pPr>
      <w:r w:rsidDel="00000000" w:rsidR="00000000" w:rsidRPr="00000000">
        <w:rPr>
          <w:b w:val="1"/>
          <w:color w:val="12263f"/>
          <w:sz w:val="26"/>
          <w:szCs w:val="26"/>
          <w:rtl w:val="0"/>
        </w:rPr>
        <w:t xml:space="preserve">4</w:t>
      </w:r>
      <w:r w:rsidDel="00000000" w:rsidR="00000000" w:rsidRPr="00000000">
        <w:rPr>
          <w:b w:val="1"/>
          <w:color w:val="12263f"/>
          <w:sz w:val="26"/>
          <w:szCs w:val="26"/>
          <w:vertAlign w:val="baseline"/>
          <w:rtl w:val="0"/>
        </w:rPr>
        <w:t xml:space="preserve">.2 Role of the headteacher</w:t>
      </w:r>
      <w:r w:rsidDel="00000000" w:rsidR="00000000" w:rsidRPr="00000000">
        <w:rPr>
          <w:rtl w:val="0"/>
        </w:rPr>
      </w:r>
    </w:p>
    <w:p w:rsidR="00000000" w:rsidDel="00000000" w:rsidP="00000000" w:rsidRDefault="00000000" w:rsidRPr="00000000" w14:paraId="0000005D">
      <w:pPr>
        <w:rPr>
          <w:sz w:val="22"/>
          <w:szCs w:val="22"/>
          <w:vertAlign w:val="baseline"/>
        </w:rPr>
      </w:pPr>
      <w:r w:rsidDel="00000000" w:rsidR="00000000" w:rsidRPr="00000000">
        <w:rPr>
          <w:sz w:val="22"/>
          <w:szCs w:val="22"/>
          <w:vertAlign w:val="baseline"/>
          <w:rtl w:val="0"/>
        </w:rPr>
        <w:t xml:space="preserve">The headteacher will:</w:t>
      </w:r>
    </w:p>
    <w:p w:rsidR="00000000" w:rsidDel="00000000" w:rsidP="00000000" w:rsidRDefault="00000000" w:rsidRPr="00000000" w14:paraId="0000005E">
      <w:pPr>
        <w:numPr>
          <w:ilvl w:val="0"/>
          <w:numId w:val="7"/>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Check that the ECT has been awarded QTS and whether they need to serve an induction period</w:t>
      </w:r>
    </w:p>
    <w:p w:rsidR="00000000" w:rsidDel="00000000" w:rsidP="00000000" w:rsidRDefault="00000000" w:rsidRPr="00000000" w14:paraId="0000005F">
      <w:pPr>
        <w:numPr>
          <w:ilvl w:val="0"/>
          <w:numId w:val="7"/>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Agree, in advance of the ECT starting, who will act as the appropriate body</w:t>
      </w:r>
    </w:p>
    <w:p w:rsidR="00000000" w:rsidDel="00000000" w:rsidP="00000000" w:rsidRDefault="00000000" w:rsidRPr="00000000" w14:paraId="00000060">
      <w:pPr>
        <w:numPr>
          <w:ilvl w:val="0"/>
          <w:numId w:val="7"/>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Notify the appropriate body when an ECT is taking up a post and undertaking induction</w:t>
      </w:r>
    </w:p>
    <w:p w:rsidR="00000000" w:rsidDel="00000000" w:rsidP="00000000" w:rsidRDefault="00000000" w:rsidRPr="00000000" w14:paraId="00000061">
      <w:pPr>
        <w:numPr>
          <w:ilvl w:val="0"/>
          <w:numId w:val="7"/>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Make sure the ECT’s post is suitable according to statutory guidance (see section 4.1 above)</w:t>
      </w:r>
    </w:p>
    <w:p w:rsidR="00000000" w:rsidDel="00000000" w:rsidP="00000000" w:rsidRDefault="00000000" w:rsidRPr="00000000" w14:paraId="00000062">
      <w:pPr>
        <w:numPr>
          <w:ilvl w:val="0"/>
          <w:numId w:val="7"/>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Make sure the induction tutor is appropriately trained and has sufficient time to carry out their role effectively</w:t>
      </w:r>
    </w:p>
    <w:p w:rsidR="00000000" w:rsidDel="00000000" w:rsidP="00000000" w:rsidRDefault="00000000" w:rsidRPr="00000000" w14:paraId="00000063">
      <w:pPr>
        <w:numPr>
          <w:ilvl w:val="0"/>
          <w:numId w:val="7"/>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Make sure the induction mentor is appropriately trained and has sufficient time to carry out their role effectively</w:t>
      </w:r>
    </w:p>
    <w:p w:rsidR="00000000" w:rsidDel="00000000" w:rsidP="00000000" w:rsidRDefault="00000000" w:rsidRPr="00000000" w14:paraId="00000064">
      <w:pPr>
        <w:numPr>
          <w:ilvl w:val="0"/>
          <w:numId w:val="7"/>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Make sure an appropriate ECF-based induction programme is in place</w:t>
      </w:r>
    </w:p>
    <w:p w:rsidR="00000000" w:rsidDel="00000000" w:rsidP="00000000" w:rsidRDefault="00000000" w:rsidRPr="00000000" w14:paraId="00000065">
      <w:pPr>
        <w:numPr>
          <w:ilvl w:val="0"/>
          <w:numId w:val="7"/>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Make sure the ECT’s progress is reviewed regularly, including through observations and feedback of their teaching</w:t>
      </w:r>
    </w:p>
    <w:p w:rsidR="00000000" w:rsidDel="00000000" w:rsidP="00000000" w:rsidRDefault="00000000" w:rsidRPr="00000000" w14:paraId="00000066">
      <w:pPr>
        <w:numPr>
          <w:ilvl w:val="0"/>
          <w:numId w:val="7"/>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Make sure that formal assessments are carried out and reports completed and sent to the appropriate body</w:t>
      </w:r>
    </w:p>
    <w:p w:rsidR="00000000" w:rsidDel="00000000" w:rsidP="00000000" w:rsidRDefault="00000000" w:rsidRPr="00000000" w14:paraId="00000067">
      <w:pPr>
        <w:numPr>
          <w:ilvl w:val="0"/>
          <w:numId w:val="7"/>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Maintain and keep accurate records of employment that will count towards the induction period</w:t>
      </w:r>
    </w:p>
    <w:p w:rsidR="00000000" w:rsidDel="00000000" w:rsidP="00000000" w:rsidRDefault="00000000" w:rsidRPr="00000000" w14:paraId="00000068">
      <w:pPr>
        <w:numPr>
          <w:ilvl w:val="0"/>
          <w:numId w:val="7"/>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Make sure that all monitoring and record keeping is done in the least burdensome and most streamlined way</w:t>
      </w:r>
    </w:p>
    <w:p w:rsidR="00000000" w:rsidDel="00000000" w:rsidP="00000000" w:rsidRDefault="00000000" w:rsidRPr="00000000" w14:paraId="00000069">
      <w:pPr>
        <w:numPr>
          <w:ilvl w:val="0"/>
          <w:numId w:val="7"/>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Make the governing board aware of the support arrangements in place for the ECT</w:t>
      </w:r>
    </w:p>
    <w:p w:rsidR="00000000" w:rsidDel="00000000" w:rsidP="00000000" w:rsidRDefault="00000000" w:rsidRPr="00000000" w14:paraId="0000006A">
      <w:pPr>
        <w:numPr>
          <w:ilvl w:val="0"/>
          <w:numId w:val="7"/>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Make a recommendation to the appropriate body on whether the ECT’s performance against the relevant standards is satisfactory</w:t>
      </w:r>
    </w:p>
    <w:p w:rsidR="00000000" w:rsidDel="00000000" w:rsidP="00000000" w:rsidRDefault="00000000" w:rsidRPr="00000000" w14:paraId="0000006B">
      <w:pPr>
        <w:numPr>
          <w:ilvl w:val="0"/>
          <w:numId w:val="7"/>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Participate in the appropriate body’s quality assurance procedures of the induction programmes</w:t>
      </w:r>
    </w:p>
    <w:p w:rsidR="00000000" w:rsidDel="00000000" w:rsidP="00000000" w:rsidRDefault="00000000" w:rsidRPr="00000000" w14:paraId="0000006C">
      <w:pPr>
        <w:numPr>
          <w:ilvl w:val="0"/>
          <w:numId w:val="7"/>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Keep all relevant documentation, evidence and forms on file for 6 years</w:t>
      </w:r>
    </w:p>
    <w:p w:rsidR="00000000" w:rsidDel="00000000" w:rsidP="00000000" w:rsidRDefault="00000000" w:rsidRPr="00000000" w14:paraId="0000006D">
      <w:pPr>
        <w:spacing w:before="240" w:lineRule="auto"/>
        <w:rPr>
          <w:sz w:val="26"/>
          <w:szCs w:val="26"/>
          <w:vertAlign w:val="baseline"/>
        </w:rPr>
      </w:pPr>
      <w:r w:rsidDel="00000000" w:rsidR="00000000" w:rsidRPr="00000000">
        <w:rPr>
          <w:b w:val="1"/>
          <w:color w:val="12263f"/>
          <w:sz w:val="26"/>
          <w:szCs w:val="26"/>
          <w:rtl w:val="0"/>
        </w:rPr>
        <w:t xml:space="preserve">4</w:t>
      </w:r>
      <w:r w:rsidDel="00000000" w:rsidR="00000000" w:rsidRPr="00000000">
        <w:rPr>
          <w:b w:val="1"/>
          <w:color w:val="12263f"/>
          <w:sz w:val="26"/>
          <w:szCs w:val="26"/>
          <w:vertAlign w:val="baseline"/>
          <w:rtl w:val="0"/>
        </w:rPr>
        <w:t xml:space="preserve">.3 Role of the induction tutor</w:t>
      </w:r>
      <w:r w:rsidDel="00000000" w:rsidR="00000000" w:rsidRPr="00000000">
        <w:rPr>
          <w:rtl w:val="0"/>
        </w:rPr>
      </w:r>
    </w:p>
    <w:p w:rsidR="00000000" w:rsidDel="00000000" w:rsidP="00000000" w:rsidRDefault="00000000" w:rsidRPr="00000000" w14:paraId="0000006E">
      <w:pPr>
        <w:rPr>
          <w:sz w:val="22"/>
          <w:szCs w:val="22"/>
          <w:vertAlign w:val="baseline"/>
        </w:rPr>
      </w:pPr>
      <w:r w:rsidDel="00000000" w:rsidR="00000000" w:rsidRPr="00000000">
        <w:rPr>
          <w:sz w:val="22"/>
          <w:szCs w:val="22"/>
          <w:vertAlign w:val="baseline"/>
          <w:rtl w:val="0"/>
        </w:rPr>
        <w:t xml:space="preserve">The induction tutor will:</w:t>
      </w:r>
    </w:p>
    <w:p w:rsidR="00000000" w:rsidDel="00000000" w:rsidP="00000000" w:rsidRDefault="00000000" w:rsidRPr="00000000" w14:paraId="0000006F">
      <w:pPr>
        <w:numPr>
          <w:ilvl w:val="0"/>
          <w:numId w:val="8"/>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Provide guidance and effective support to the ECT(with the appropriate body where necessary)</w:t>
      </w:r>
    </w:p>
    <w:p w:rsidR="00000000" w:rsidDel="00000000" w:rsidP="00000000" w:rsidRDefault="00000000" w:rsidRPr="00000000" w14:paraId="00000070">
      <w:pPr>
        <w:numPr>
          <w:ilvl w:val="0"/>
          <w:numId w:val="8"/>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Carry out regular progress reviews throughout the induction period</w:t>
      </w:r>
    </w:p>
    <w:p w:rsidR="00000000" w:rsidDel="00000000" w:rsidP="00000000" w:rsidRDefault="00000000" w:rsidRPr="00000000" w14:paraId="00000071">
      <w:pPr>
        <w:numPr>
          <w:ilvl w:val="0"/>
          <w:numId w:val="8"/>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Undertake 2 formal assessment meetings during the induction period, coordinating input from other colleagues as appropriate</w:t>
      </w:r>
    </w:p>
    <w:p w:rsidR="00000000" w:rsidDel="00000000" w:rsidP="00000000" w:rsidRDefault="00000000" w:rsidRPr="00000000" w14:paraId="00000072">
      <w:pPr>
        <w:numPr>
          <w:ilvl w:val="0"/>
          <w:numId w:val="8"/>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Carry out progress reviews in terms where a formal assessment doesn’t occur</w:t>
      </w:r>
    </w:p>
    <w:p w:rsidR="00000000" w:rsidDel="00000000" w:rsidP="00000000" w:rsidRDefault="00000000" w:rsidRPr="00000000" w14:paraId="00000073">
      <w:pPr>
        <w:numPr>
          <w:ilvl w:val="0"/>
          <w:numId w:val="8"/>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Inform the ECT following progress reviews of their progress against the relevant standards, and share records with the ECT, headteacher and relevant body</w:t>
      </w:r>
    </w:p>
    <w:p w:rsidR="00000000" w:rsidDel="00000000" w:rsidP="00000000" w:rsidRDefault="00000000" w:rsidRPr="00000000" w14:paraId="00000074">
      <w:pPr>
        <w:numPr>
          <w:ilvl w:val="0"/>
          <w:numId w:val="8"/>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Inform the ECT during the formal assessment meeting of the judgements to be recorded on their formal assessment record and invite the ECT to add their own comments</w:t>
      </w:r>
    </w:p>
    <w:p w:rsidR="00000000" w:rsidDel="00000000" w:rsidP="00000000" w:rsidRDefault="00000000" w:rsidRPr="00000000" w14:paraId="00000075">
      <w:pPr>
        <w:numPr>
          <w:ilvl w:val="0"/>
          <w:numId w:val="8"/>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Make sure that the ECT’s teaching is observed and feedback is provided</w:t>
      </w:r>
    </w:p>
    <w:p w:rsidR="00000000" w:rsidDel="00000000" w:rsidP="00000000" w:rsidRDefault="00000000" w:rsidRPr="00000000" w14:paraId="00000076">
      <w:pPr>
        <w:numPr>
          <w:ilvl w:val="0"/>
          <w:numId w:val="8"/>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Make sure the ECT is aware of how they can raise concerns about their induction programme or their personal progress, both within and outside of the school</w:t>
      </w:r>
    </w:p>
    <w:p w:rsidR="00000000" w:rsidDel="00000000" w:rsidP="00000000" w:rsidRDefault="00000000" w:rsidRPr="00000000" w14:paraId="00000077">
      <w:pPr>
        <w:numPr>
          <w:ilvl w:val="0"/>
          <w:numId w:val="8"/>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Take prompt, appropriate action if the ECT appears to be having difficulties</w:t>
      </w:r>
    </w:p>
    <w:p w:rsidR="00000000" w:rsidDel="00000000" w:rsidP="00000000" w:rsidRDefault="00000000" w:rsidRPr="00000000" w14:paraId="00000078">
      <w:pPr>
        <w:numPr>
          <w:ilvl w:val="0"/>
          <w:numId w:val="8"/>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Make sure that all monitoring and record keeping is done in the least burdensome way, and that ECTs are not asked for any evidence that requires the creation of new work</w:t>
      </w:r>
    </w:p>
    <w:p w:rsidR="00000000" w:rsidDel="00000000" w:rsidP="00000000" w:rsidRDefault="00000000" w:rsidRPr="00000000" w14:paraId="00000079">
      <w:pPr>
        <w:spacing w:before="240" w:lineRule="auto"/>
        <w:rPr>
          <w:sz w:val="26"/>
          <w:szCs w:val="26"/>
          <w:vertAlign w:val="baseline"/>
        </w:rPr>
      </w:pPr>
      <w:r w:rsidDel="00000000" w:rsidR="00000000" w:rsidRPr="00000000">
        <w:rPr>
          <w:b w:val="1"/>
          <w:color w:val="12263f"/>
          <w:sz w:val="26"/>
          <w:szCs w:val="26"/>
          <w:rtl w:val="0"/>
        </w:rPr>
        <w:t xml:space="preserve">4</w:t>
      </w:r>
      <w:r w:rsidDel="00000000" w:rsidR="00000000" w:rsidRPr="00000000">
        <w:rPr>
          <w:b w:val="1"/>
          <w:color w:val="12263f"/>
          <w:sz w:val="26"/>
          <w:szCs w:val="26"/>
          <w:vertAlign w:val="baseline"/>
          <w:rtl w:val="0"/>
        </w:rPr>
        <w:t xml:space="preserve">.4 Role of the induction mentor</w:t>
      </w:r>
      <w:r w:rsidDel="00000000" w:rsidR="00000000" w:rsidRPr="00000000">
        <w:rPr>
          <w:rtl w:val="0"/>
        </w:rPr>
      </w:r>
    </w:p>
    <w:p w:rsidR="00000000" w:rsidDel="00000000" w:rsidP="00000000" w:rsidRDefault="00000000" w:rsidRPr="00000000" w14:paraId="0000007A">
      <w:pPr>
        <w:rPr>
          <w:sz w:val="22"/>
          <w:szCs w:val="22"/>
          <w:vertAlign w:val="baseline"/>
        </w:rPr>
      </w:pPr>
      <w:r w:rsidDel="00000000" w:rsidR="00000000" w:rsidRPr="00000000">
        <w:rPr>
          <w:sz w:val="22"/>
          <w:szCs w:val="22"/>
          <w:vertAlign w:val="baseline"/>
          <w:rtl w:val="0"/>
        </w:rPr>
        <w:t xml:space="preserve">The induction mentor will:</w:t>
      </w:r>
    </w:p>
    <w:p w:rsidR="00000000" w:rsidDel="00000000" w:rsidP="00000000" w:rsidRDefault="00000000" w:rsidRPr="00000000" w14:paraId="0000007B">
      <w:pPr>
        <w:numPr>
          <w:ilvl w:val="0"/>
          <w:numId w:val="5"/>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Regularly meet with the ECT for structured mentor sessions to provide targeted feedback</w:t>
      </w:r>
    </w:p>
    <w:p w:rsidR="00000000" w:rsidDel="00000000" w:rsidP="00000000" w:rsidRDefault="00000000" w:rsidRPr="00000000" w14:paraId="0000007C">
      <w:pPr>
        <w:numPr>
          <w:ilvl w:val="0"/>
          <w:numId w:val="5"/>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Work with the ECT, and colleagues within the school who are involved in the ECT’s induction, to help make sure the ECT receives a high-quality ECF-based programme</w:t>
      </w:r>
    </w:p>
    <w:p w:rsidR="00000000" w:rsidDel="00000000" w:rsidP="00000000" w:rsidRDefault="00000000" w:rsidRPr="00000000" w14:paraId="0000007D">
      <w:pPr>
        <w:numPr>
          <w:ilvl w:val="0"/>
          <w:numId w:val="5"/>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Provide, or arrange, effective support – including subject-specific, phase-specific, coaching and/or mentoring</w:t>
      </w:r>
    </w:p>
    <w:p w:rsidR="00000000" w:rsidDel="00000000" w:rsidP="00000000" w:rsidRDefault="00000000" w:rsidRPr="00000000" w14:paraId="0000007E">
      <w:pPr>
        <w:numPr>
          <w:ilvl w:val="0"/>
          <w:numId w:val="5"/>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Act promptly and appropriately if the ECT appears to be having difficulties </w:t>
      </w:r>
    </w:p>
    <w:p w:rsidR="00000000" w:rsidDel="00000000" w:rsidP="00000000" w:rsidRDefault="00000000" w:rsidRPr="00000000" w14:paraId="0000007F">
      <w:pPr>
        <w:spacing w:before="240" w:lineRule="auto"/>
        <w:rPr>
          <w:sz w:val="26"/>
          <w:szCs w:val="26"/>
          <w:vertAlign w:val="baseline"/>
        </w:rPr>
      </w:pPr>
      <w:r w:rsidDel="00000000" w:rsidR="00000000" w:rsidRPr="00000000">
        <w:rPr>
          <w:b w:val="1"/>
          <w:color w:val="12263f"/>
          <w:sz w:val="26"/>
          <w:szCs w:val="26"/>
          <w:rtl w:val="0"/>
        </w:rPr>
        <w:t xml:space="preserve">4</w:t>
      </w:r>
      <w:r w:rsidDel="00000000" w:rsidR="00000000" w:rsidRPr="00000000">
        <w:rPr>
          <w:b w:val="1"/>
          <w:color w:val="12263f"/>
          <w:sz w:val="26"/>
          <w:szCs w:val="26"/>
          <w:vertAlign w:val="baseline"/>
          <w:rtl w:val="0"/>
        </w:rPr>
        <w:t xml:space="preserve">.5 Role of the governing body</w:t>
      </w:r>
      <w:r w:rsidDel="00000000" w:rsidR="00000000" w:rsidRPr="00000000">
        <w:rPr>
          <w:rtl w:val="0"/>
        </w:rPr>
      </w:r>
    </w:p>
    <w:p w:rsidR="00000000" w:rsidDel="00000000" w:rsidP="00000000" w:rsidRDefault="00000000" w:rsidRPr="00000000" w14:paraId="00000080">
      <w:pPr>
        <w:rPr>
          <w:sz w:val="22"/>
          <w:szCs w:val="22"/>
          <w:vertAlign w:val="baseline"/>
        </w:rPr>
      </w:pPr>
      <w:r w:rsidDel="00000000" w:rsidR="00000000" w:rsidRPr="00000000">
        <w:rPr>
          <w:sz w:val="22"/>
          <w:szCs w:val="22"/>
          <w:vertAlign w:val="baseline"/>
          <w:rtl w:val="0"/>
        </w:rPr>
        <w:t xml:space="preserve">The governing body will:</w:t>
      </w:r>
    </w:p>
    <w:p w:rsidR="00000000" w:rsidDel="00000000" w:rsidP="00000000" w:rsidRDefault="00000000" w:rsidRPr="00000000" w14:paraId="00000081">
      <w:pPr>
        <w:numPr>
          <w:ilvl w:val="0"/>
          <w:numId w:val="9"/>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Make sure the school complies with statutory guidance on ECT induction</w:t>
      </w:r>
    </w:p>
    <w:p w:rsidR="00000000" w:rsidDel="00000000" w:rsidP="00000000" w:rsidRDefault="00000000" w:rsidRPr="00000000" w14:paraId="00000082">
      <w:pPr>
        <w:numPr>
          <w:ilvl w:val="0"/>
          <w:numId w:val="9"/>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Be satisfied that the school has the capacity to support the ECT</w:t>
      </w:r>
    </w:p>
    <w:p w:rsidR="00000000" w:rsidDel="00000000" w:rsidP="00000000" w:rsidRDefault="00000000" w:rsidRPr="00000000" w14:paraId="00000083">
      <w:pPr>
        <w:numPr>
          <w:ilvl w:val="0"/>
          <w:numId w:val="9"/>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Make sure the headteacher is fulfilling their responsibility to meet the requirements of a suitable induction post</w:t>
      </w:r>
    </w:p>
    <w:p w:rsidR="00000000" w:rsidDel="00000000" w:rsidP="00000000" w:rsidRDefault="00000000" w:rsidRPr="00000000" w14:paraId="00000084">
      <w:pPr>
        <w:numPr>
          <w:ilvl w:val="0"/>
          <w:numId w:val="9"/>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Investigate concerns raised by the ECT as part of the school’s grievance procedures</w:t>
      </w:r>
    </w:p>
    <w:p w:rsidR="00000000" w:rsidDel="00000000" w:rsidP="00000000" w:rsidRDefault="00000000" w:rsidRPr="00000000" w14:paraId="00000085">
      <w:pPr>
        <w:numPr>
          <w:ilvl w:val="0"/>
          <w:numId w:val="9"/>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If it has any concerns or questions, seek guidance from the appropriate body on the quality of the induction arrangements and the roles and responsibilities of staff involved in the process</w:t>
      </w:r>
    </w:p>
    <w:p w:rsidR="00000000" w:rsidDel="00000000" w:rsidP="00000000" w:rsidRDefault="00000000" w:rsidRPr="00000000" w14:paraId="00000086">
      <w:pPr>
        <w:numPr>
          <w:ilvl w:val="0"/>
          <w:numId w:val="9"/>
        </w:numPr>
        <w:ind w:left="340" w:hanging="261"/>
        <w:rPr>
          <w:rFonts w:ascii="Arial" w:cs="Arial" w:eastAsia="Arial" w:hAnsi="Arial"/>
          <w:sz w:val="27"/>
          <w:szCs w:val="27"/>
          <w:vertAlign w:val="baseline"/>
        </w:rPr>
      </w:pPr>
      <w:r w:rsidDel="00000000" w:rsidR="00000000" w:rsidRPr="00000000">
        <w:rPr>
          <w:sz w:val="22"/>
          <w:szCs w:val="22"/>
          <w:vertAlign w:val="baseline"/>
          <w:rtl w:val="0"/>
        </w:rPr>
        <w:t xml:space="preserve">If it wishes, request general reports on the progress of the ECT on a termly basis</w:t>
      </w:r>
    </w:p>
    <w:p w:rsidR="00000000" w:rsidDel="00000000" w:rsidP="00000000" w:rsidRDefault="00000000" w:rsidRPr="00000000" w14:paraId="00000087">
      <w:pPr>
        <w:pStyle w:val="Heading1"/>
        <w:rPr>
          <w:sz w:val="30"/>
          <w:szCs w:val="30"/>
          <w:vertAlign w:val="baseline"/>
        </w:rPr>
      </w:pPr>
      <w:bookmarkStart w:colFirst="0" w:colLast="0" w:name="_heading=h.1t3h5sf" w:id="6"/>
      <w:bookmarkEnd w:id="6"/>
      <w:r w:rsidDel="00000000" w:rsidR="00000000" w:rsidRPr="00000000">
        <w:rPr>
          <w:rtl w:val="0"/>
        </w:rPr>
      </w:r>
    </w:p>
    <w:p w:rsidR="00000000" w:rsidDel="00000000" w:rsidP="00000000" w:rsidRDefault="00000000" w:rsidRPr="00000000" w14:paraId="00000088">
      <w:pPr>
        <w:pStyle w:val="Heading1"/>
        <w:rPr>
          <w:color w:val="1f3864"/>
          <w:sz w:val="30"/>
          <w:szCs w:val="30"/>
          <w:vertAlign w:val="baseline"/>
        </w:rPr>
      </w:pPr>
      <w:r w:rsidDel="00000000" w:rsidR="00000000" w:rsidRPr="00000000">
        <w:rPr>
          <w:color w:val="1f3864"/>
          <w:sz w:val="30"/>
          <w:szCs w:val="30"/>
          <w:rtl w:val="0"/>
        </w:rPr>
        <w:t xml:space="preserve">5</w:t>
      </w:r>
      <w:r w:rsidDel="00000000" w:rsidR="00000000" w:rsidRPr="00000000">
        <w:rPr>
          <w:color w:val="1f3864"/>
          <w:sz w:val="30"/>
          <w:szCs w:val="30"/>
          <w:vertAlign w:val="baseline"/>
          <w:rtl w:val="0"/>
        </w:rPr>
        <w:t xml:space="preserve">. Monitoring arrangements</w:t>
      </w:r>
    </w:p>
    <w:p w:rsidR="00000000" w:rsidDel="00000000" w:rsidP="00000000" w:rsidRDefault="00000000" w:rsidRPr="00000000" w14:paraId="00000089">
      <w:pPr>
        <w:rPr>
          <w:sz w:val="22"/>
          <w:szCs w:val="22"/>
          <w:vertAlign w:val="baseline"/>
        </w:rPr>
      </w:pPr>
      <w:bookmarkStart w:colFirst="0" w:colLast="0" w:name="_heading=h.4d34og8" w:id="7"/>
      <w:bookmarkEnd w:id="7"/>
      <w:r w:rsidDel="00000000" w:rsidR="00000000" w:rsidRPr="00000000">
        <w:rPr>
          <w:sz w:val="22"/>
          <w:szCs w:val="22"/>
          <w:vertAlign w:val="baseline"/>
          <w:rtl w:val="0"/>
        </w:rPr>
        <w:t xml:space="preserve">This policy will be reviewed </w:t>
      </w:r>
      <w:r w:rsidDel="00000000" w:rsidR="00000000" w:rsidRPr="00000000">
        <w:rPr>
          <w:b w:val="1"/>
          <w:sz w:val="22"/>
          <w:szCs w:val="22"/>
          <w:vertAlign w:val="baseline"/>
          <w:rtl w:val="0"/>
        </w:rPr>
        <w:t xml:space="preserve">annually</w:t>
      </w:r>
      <w:r w:rsidDel="00000000" w:rsidR="00000000" w:rsidRPr="00000000">
        <w:rPr>
          <w:sz w:val="22"/>
          <w:szCs w:val="22"/>
          <w:vertAlign w:val="baseline"/>
          <w:rtl w:val="0"/>
        </w:rPr>
        <w:t xml:space="preserve"> by the Deputy Headteaccher. At every review, it will be approved by the full governing body.</w:t>
      </w:r>
    </w:p>
    <w:p w:rsidR="00000000" w:rsidDel="00000000" w:rsidP="00000000" w:rsidRDefault="00000000" w:rsidRPr="00000000" w14:paraId="0000008A">
      <w:pPr>
        <w:rPr>
          <w:vertAlign w:val="baseline"/>
        </w:rPr>
      </w:pPr>
      <w:r w:rsidDel="00000000" w:rsidR="00000000" w:rsidRPr="00000000">
        <w:rPr>
          <w:rtl w:val="0"/>
        </w:rPr>
      </w:r>
    </w:p>
    <w:sectPr>
      <w:headerReference r:id="rId12" w:type="default"/>
      <w:headerReference r:id="rId13" w:type="even"/>
      <w:footerReference r:id="rId14" w:type="default"/>
      <w:footerReference r:id="rId15" w:type="first"/>
      <w:pgSz w:h="16840" w:w="11900" w:orient="portrait"/>
      <w:pgMar w:bottom="1701" w:top="992" w:left="1077" w:right="1077" w:header="567" w:footer="22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w:t>
    </w: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ff1f64"/>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2"/>
      <w:tblW w:w="9781.0" w:type="dxa"/>
      <w:jc w:val="left"/>
      <w:tblBorders>
        <w:top w:color="ff1f64" w:space="0" w:sz="8"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379"/>
      <w:gridCol w:w="3402"/>
      <w:tblGridChange w:id="0">
        <w:tblGrid>
          <w:gridCol w:w="6379"/>
          <w:gridCol w:w="3402"/>
        </w:tblGrid>
      </w:tblGridChange>
    </w:tblGrid>
    <w:tr>
      <w:trPr>
        <w:cantSplit w:val="0"/>
        <w:tblHeader w:val="0"/>
      </w:trPr>
      <w:tc>
        <w:tcPr>
          <w:vAlign w:val="top"/>
        </w:tcPr>
        <w:p w:rsidR="00000000" w:rsidDel="00000000" w:rsidP="00000000" w:rsidRDefault="00000000" w:rsidRPr="00000000" w14:paraId="00000091">
          <w:pPr>
            <w:shd w:fill="ffffff" w:val="clear"/>
            <w:rPr>
              <w:color w:val="808080"/>
              <w:sz w:val="16"/>
              <w:szCs w:val="16"/>
              <w:vertAlign w:val="baseline"/>
            </w:rPr>
          </w:pPr>
          <w:r w:rsidDel="00000000" w:rsidR="00000000" w:rsidRPr="00000000">
            <w:rPr>
              <w:rtl w:val="0"/>
            </w:rPr>
          </w:r>
        </w:p>
      </w:tc>
      <w:tc>
        <w:tcPr>
          <w:vAlign w:val="top"/>
        </w:tcPr>
        <w:p w:rsidR="00000000" w:rsidDel="00000000" w:rsidP="00000000" w:rsidRDefault="00000000" w:rsidRPr="00000000" w14:paraId="00000092">
          <w:pPr>
            <w:shd w:fill="ffffff" w:val="clear"/>
            <w:rPr>
              <w:color w:val="bfbfbf"/>
              <w:sz w:val="17"/>
              <w:szCs w:val="17"/>
              <w:vertAlign w:val="baseline"/>
            </w:rPr>
          </w:pPr>
          <w:r w:rsidDel="00000000" w:rsidR="00000000" w:rsidRPr="00000000">
            <w:rPr>
              <w:rtl w:val="0"/>
            </w:rPr>
          </w:r>
        </w:p>
      </w:tc>
    </w:tr>
  </w:tbl>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w:t>
    </w: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ff1f64"/>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rPr>
        <w:vertAlign w:val="baseline"/>
      </w:rPr>
    </w:pPr>
    <w:r w:rsidDel="00000000" w:rsidR="00000000" w:rsidRPr="00000000">
      <w:rPr/>
      <w:drawing>
        <wp:anchor allowOverlap="1" behindDoc="1" distB="0" distT="0" distL="0" distR="0" hidden="0" layoutInCell="1" locked="0" relativeHeight="0" simplePos="0">
          <wp:simplePos x="0" y="0"/>
          <wp:positionH relativeFrom="leftMargin">
            <wp:align>center</wp:align>
          </wp:positionH>
          <wp:positionV relativeFrom="topMargin">
            <wp:align>center</wp:align>
          </wp:positionV>
          <wp:extent cx="7558405" cy="10695940"/>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58405" cy="10695940"/>
                  </a:xfrm>
                  <a:prstGeom prst="rect"/>
                  <a:ln/>
                </pic:spPr>
              </pic:pic>
            </a:graphicData>
          </a:graphic>
        </wp:anchor>
      </w:drawing>
    </w:r>
    <w:r w:rsidDel="00000000" w:rsidR="00000000" w:rsidRPr="00000000">
      <w:rPr/>
      <w:pict>
        <v:shape id="WordPictureWatermark1" style="position:absolute;width:595.0pt;height:842.0pt;rotation:0;z-index:-503316481;mso-position-horizontal-relative:left-margin-area;mso-position-horizontal:center;mso-position-vertical-relative:top-margin-area;mso-position-vertical:center;" alt="keydocs-background" type="#_x0000_t75">
          <v:imagedata cropbottom="0f" cropleft="0f" cropright="0f" croptop="0f" r:id="rId2" o:title="image3.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rPr>
        <w:vertAlign w:val="baseline"/>
      </w:rPr>
    </w:pPr>
    <w:r w:rsidDel="00000000" w:rsidR="00000000" w:rsidRPr="00000000">
      <w:rPr>
        <w:rtl w:val="0"/>
      </w:rPr>
    </w:r>
  </w:p>
  <w:p w:rsidR="00000000" w:rsidDel="00000000" w:rsidP="00000000" w:rsidRDefault="00000000" w:rsidRPr="00000000" w14:paraId="0000008D">
    <w:pPr>
      <w:rPr>
        <w:vertAlign w:val="baseline"/>
      </w:rPr>
    </w:pPr>
    <w:r w:rsidDel="00000000" w:rsidR="00000000" w:rsidRPr="00000000">
      <w:rPr>
        <w:rtl w:val="0"/>
      </w:rPr>
    </w:r>
  </w:p>
  <w:p w:rsidR="00000000" w:rsidDel="00000000" w:rsidP="00000000" w:rsidRDefault="00000000" w:rsidRPr="00000000" w14:paraId="0000008E">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5"/>
        <w:szCs w:val="25"/>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5"/>
        <w:szCs w:val="25"/>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5"/>
        <w:szCs w:val="25"/>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5"/>
        <w:szCs w:val="25"/>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5"/>
        <w:szCs w:val="25"/>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5"/>
        <w:szCs w:val="25"/>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5"/>
        <w:szCs w:val="25"/>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5"/>
        <w:szCs w:val="25"/>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5"/>
        <w:szCs w:val="25"/>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b w:val="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5"/>
        <w:szCs w:val="25"/>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120" w:lineRule="auto"/>
    </w:pPr>
    <w:rPr>
      <w:b w:val="1"/>
      <w:color w:val="ff1f64"/>
      <w:sz w:val="28"/>
      <w:szCs w:val="28"/>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0d1c2f"/>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7f7f7f"/>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Rule="auto"/>
      <w:jc w:val="center"/>
    </w:pPr>
    <w:rPr>
      <w:rFonts w:ascii="Times New Roman" w:cs="Times New Roman" w:eastAsia="Times New Roman" w:hAnsi="Times New Roman"/>
      <w:b w:val="1"/>
      <w:sz w:val="28"/>
      <w:szCs w:val="28"/>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spacing w:after="120" w:before="120" w:lineRule="auto"/>
    </w:pPr>
    <w:rPr>
      <w:b w:val="1"/>
      <w:color w:val="ff1f64"/>
      <w:sz w:val="28"/>
      <w:szCs w:val="28"/>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0d1c2f"/>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7f7f7f"/>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Rule="auto"/>
      <w:jc w:val="center"/>
    </w:pPr>
    <w:rPr>
      <w:rFonts w:ascii="Times New Roman" w:cs="Times New Roman" w:eastAsia="Times New Roman" w:hAnsi="Times New Roman"/>
      <w:b w:val="1"/>
      <w:sz w:val="28"/>
      <w:szCs w:val="28"/>
      <w:u w:val="single"/>
      <w:vertAlign w:val="baseline"/>
    </w:rPr>
  </w:style>
  <w:style w:type="paragraph" w:styleId="Normal">
    <w:name w:val="Normal"/>
    <w:next w:val="Normal"/>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Heading1">
    <w:name w:val="Heading 1"/>
    <w:basedOn w:val="Normal"/>
    <w:next w:val="6Abstract"/>
    <w:autoRedefine w:val="0"/>
    <w:hidden w:val="0"/>
    <w:qFormat w:val="0"/>
    <w:pPr>
      <w:suppressAutoHyphens w:val="1"/>
      <w:spacing w:after="120" w:before="120" w:line="1" w:lineRule="atLeast"/>
      <w:ind w:leftChars="-1" w:rightChars="0" w:firstLineChars="-1"/>
      <w:textDirection w:val="btLr"/>
      <w:textAlignment w:val="top"/>
      <w:outlineLvl w:val="0"/>
    </w:pPr>
    <w:rPr>
      <w:b w:val="1"/>
      <w:color w:val="ff1f64"/>
      <w:w w:val="100"/>
      <w:position w:val="-1"/>
      <w:sz w:val="28"/>
      <w:szCs w:val="36"/>
      <w:effect w:val="none"/>
      <w:vertAlign w:val="baseline"/>
      <w:cs w:val="0"/>
      <w:em w:val="none"/>
      <w:lang w:bidi="ar-SA" w:eastAsia="en-US" w:val="en-GB"/>
    </w:rPr>
  </w:style>
  <w:style w:type="paragraph" w:styleId="Heading2">
    <w:name w:val="Heading 2"/>
    <w:basedOn w:val="2Subheadpink"/>
    <w:next w:val="Normal"/>
    <w:autoRedefine w:val="0"/>
    <w:hidden w:val="0"/>
    <w:qFormat w:val="0"/>
    <w:pPr>
      <w:keepNext w:val="1"/>
      <w:keepLines w:val="1"/>
      <w:suppressAutoHyphens w:val="1"/>
      <w:spacing w:after="120" w:before="120" w:line="259" w:lineRule="auto"/>
      <w:ind w:leftChars="-1" w:rightChars="0" w:firstLineChars="-1"/>
      <w:textDirection w:val="btLr"/>
      <w:textAlignment w:val="top"/>
      <w:outlineLvl w:val="1"/>
    </w:pPr>
    <w:rPr>
      <w:b w:val="1"/>
      <w:color w:val="0d1c2f"/>
      <w:w w:val="100"/>
      <w:position w:val="-1"/>
      <w:sz w:val="24"/>
      <w:szCs w:val="26"/>
      <w:effect w:val="none"/>
      <w:vertAlign w:val="baseline"/>
      <w:cs w:val="0"/>
      <w:em w:val="none"/>
      <w:lang w:bidi="ar-SA" w:eastAsia="en-US" w:val="en-US"/>
    </w:rPr>
  </w:style>
  <w:style w:type="paragraph" w:styleId="Heading3">
    <w:name w:val="Heading 3"/>
    <w:basedOn w:val="2Subheadpink"/>
    <w:next w:val="1bodycopy10pt"/>
    <w:autoRedefine w:val="0"/>
    <w:hidden w:val="0"/>
    <w:qFormat w:val="0"/>
    <w:pPr>
      <w:keepNext w:val="1"/>
      <w:keepLines w:val="1"/>
      <w:suppressAutoHyphens w:val="1"/>
      <w:spacing w:after="120" w:before="120" w:line="259" w:lineRule="auto"/>
      <w:ind w:leftChars="-1" w:rightChars="0" w:firstLineChars="-1"/>
      <w:textDirection w:val="btLr"/>
      <w:textAlignment w:val="top"/>
      <w:outlineLvl w:val="2"/>
    </w:pPr>
    <w:rPr>
      <w:b w:val="1"/>
      <w:bCs w:val="1"/>
      <w:color w:val="7f7f7f"/>
      <w:w w:val="100"/>
      <w:position w:val="-1"/>
      <w:sz w:val="24"/>
      <w:szCs w:val="3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b w:val="1"/>
      <w:color w:val="ff1f64"/>
      <w:w w:val="100"/>
      <w:position w:val="-1"/>
      <w:sz w:val="28"/>
      <w:szCs w:val="36"/>
      <w:effect w:val="none"/>
      <w:vertAlign w:val="baseline"/>
      <w:cs w:val="0"/>
      <w:em w:val="none"/>
      <w:lang w:eastAsia="en-US"/>
    </w:rPr>
  </w:style>
  <w:style w:type="character" w:styleId="Heading3Char">
    <w:name w:val="Heading 3 Char"/>
    <w:next w:val="Heading3Char"/>
    <w:autoRedefine w:val="0"/>
    <w:hidden w:val="0"/>
    <w:qFormat w:val="0"/>
    <w:rPr>
      <w:b w:val="1"/>
      <w:bCs w:val="1"/>
      <w:color w:val="7f7f7f"/>
      <w:w w:val="100"/>
      <w:position w:val="-1"/>
      <w:sz w:val="24"/>
      <w:szCs w:val="32"/>
      <w:effect w:val="none"/>
      <w:vertAlign w:val="baseline"/>
      <w:cs w:val="0"/>
      <w:em w:val="none"/>
      <w:lang w:eastAsia="en-US" w:val="en-US"/>
    </w:rPr>
  </w:style>
  <w:style w:type="paragraph" w:styleId="Footer">
    <w:name w:val="Footer"/>
    <w:basedOn w:val="Normal"/>
    <w:next w:val="Footer"/>
    <w:autoRedefine w:val="0"/>
    <w:hidden w:val="0"/>
    <w:qFormat w:val="1"/>
    <w:pPr>
      <w:shd w:color="auto" w:fill="ffffff" w:val="clear"/>
      <w:suppressAutoHyphens w:val="1"/>
      <w:spacing w:after="120" w:line="1" w:lineRule="atLeast"/>
      <w:ind w:leftChars="-1" w:rightChars="0" w:firstLineChars="-1"/>
      <w:textDirection w:val="btLr"/>
      <w:textAlignment w:val="baseline"/>
      <w:outlineLvl w:val="0"/>
    </w:pPr>
    <w:rPr>
      <w:color w:val="808080"/>
      <w:w w:val="100"/>
      <w:position w:val="-1"/>
      <w:sz w:val="16"/>
      <w:szCs w:val="16"/>
      <w:effect w:val="none"/>
      <w:bdr w:color="auto" w:frame="1" w:space="0" w:sz="0" w:val="none"/>
      <w:vertAlign w:val="baseline"/>
      <w:cs w:val="0"/>
      <w:em w:val="none"/>
      <w:lang w:bidi="ar-SA" w:eastAsia="en-US" w:val="en-US"/>
    </w:rPr>
  </w:style>
  <w:style w:type="character" w:styleId="FooterChar">
    <w:name w:val="Footer Char"/>
    <w:next w:val="FooterChar"/>
    <w:autoRedefine w:val="0"/>
    <w:hidden w:val="0"/>
    <w:qFormat w:val="0"/>
    <w:rPr>
      <w:color w:val="808080"/>
      <w:w w:val="100"/>
      <w:position w:val="-1"/>
      <w:sz w:val="16"/>
      <w:szCs w:val="16"/>
      <w:effect w:val="none"/>
      <w:bdr w:color="auto" w:frame="1" w:space="0" w:sz="0" w:val="none"/>
      <w:shd w:color="auto" w:fill="ffffff" w:val="clear"/>
      <w:vertAlign w:val="baseline"/>
      <w:cs w:val="0"/>
      <w:em w:val="none"/>
      <w:lang w:eastAsia="en-US" w:val="en-US"/>
    </w:rPr>
  </w:style>
  <w:style w:type="character" w:styleId="Hyperlink">
    <w:name w:val="Hyperlink"/>
    <w:next w:val="Hyperlink"/>
    <w:autoRedefine w:val="0"/>
    <w:hidden w:val="0"/>
    <w:qFormat w:val="1"/>
    <w:rPr>
      <w:color w:val="0072cc"/>
      <w:w w:val="100"/>
      <w:position w:val="-1"/>
      <w:u w:val="single"/>
      <w:effect w:val="none"/>
      <w:vertAlign w:val="baseline"/>
      <w:cs w:val="0"/>
      <w:em w:val="none"/>
      <w:lang/>
    </w:rPr>
  </w:style>
  <w:style w:type="paragraph" w:styleId="1bodycopy10pt">
    <w:name w:val="1 body copy 10pt"/>
    <w:basedOn w:val="Normal"/>
    <w:next w:val="1bodycopy10pt"/>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Heading2Char">
    <w:name w:val="Heading 2 Char"/>
    <w:next w:val="Heading2Char"/>
    <w:autoRedefine w:val="0"/>
    <w:hidden w:val="0"/>
    <w:qFormat w:val="0"/>
    <w:rPr>
      <w:b w:val="1"/>
      <w:color w:val="0d1c2f"/>
      <w:w w:val="100"/>
      <w:position w:val="-1"/>
      <w:sz w:val="24"/>
      <w:szCs w:val="26"/>
      <w:effect w:val="none"/>
      <w:vertAlign w:val="baseline"/>
      <w:cs w:val="0"/>
      <w:em w:val="none"/>
      <w:lang w:eastAsia="en-US" w:val="en-US"/>
    </w:rPr>
  </w:style>
  <w:style w:type="paragraph" w:styleId="2Subheadpink">
    <w:name w:val="2 Subhead pink"/>
    <w:next w:val="1bodycopy10pt"/>
    <w:autoRedefine w:val="0"/>
    <w:hidden w:val="0"/>
    <w:qFormat w:val="0"/>
    <w:pPr>
      <w:suppressAutoHyphens w:val="1"/>
      <w:spacing w:after="120" w:before="360" w:line="259" w:lineRule="auto"/>
      <w:ind w:leftChars="-1" w:rightChars="0" w:firstLineChars="-1"/>
      <w:textDirection w:val="btLr"/>
      <w:textAlignment w:val="top"/>
      <w:outlineLvl w:val="0"/>
    </w:pPr>
    <w:rPr>
      <w:b w:val="1"/>
      <w:color w:val="ff1f64"/>
      <w:w w:val="100"/>
      <w:position w:val="-1"/>
      <w:sz w:val="32"/>
      <w:szCs w:val="32"/>
      <w:effect w:val="none"/>
      <w:vertAlign w:val="baseline"/>
      <w:cs w:val="0"/>
      <w:em w:val="none"/>
      <w:lang w:bidi="ar-SA" w:eastAsia="en-US" w:val="en-US"/>
    </w:rPr>
  </w:style>
  <w:style w:type="paragraph" w:styleId="SlugTheKey">
    <w:name w:val="Slug The Key"/>
    <w:next w:val="Normal"/>
    <w:autoRedefine w:val="0"/>
    <w:hidden w:val="0"/>
    <w:qFormat w:val="0"/>
    <w:pPr>
      <w:suppressAutoHyphens w:val="1"/>
      <w:spacing w:after="160" w:line="259" w:lineRule="auto"/>
      <w:ind w:leftChars="-1" w:rightChars="0" w:firstLineChars="-1"/>
      <w:jc w:val="center"/>
      <w:textDirection w:val="btLr"/>
      <w:textAlignment w:val="top"/>
      <w:outlineLvl w:val="0"/>
    </w:pPr>
    <w:rPr>
      <w:caps w:val="1"/>
      <w:color w:val="ffffff"/>
      <w:w w:val="100"/>
      <w:position w:val="-1"/>
      <w:sz w:val="18"/>
      <w:szCs w:val="18"/>
      <w:effect w:val="none"/>
      <w:vertAlign w:val="baseline"/>
      <w:cs w:val="0"/>
      <w:em w:val="none"/>
      <w:lang w:bidi="ar-SA" w:eastAsia="en-US" w:val="en-US"/>
    </w:rPr>
  </w:style>
  <w:style w:type="paragraph" w:styleId="TKheadingpink">
    <w:name w:val="TK heading pink"/>
    <w:next w:val="1bodycopy10pt"/>
    <w:autoRedefine w:val="0"/>
    <w:hidden w:val="0"/>
    <w:qFormat w:val="0"/>
    <w:pPr>
      <w:suppressAutoHyphens w:val="0"/>
      <w:spacing w:after="480" w:line="1" w:lineRule="atLeast"/>
      <w:ind w:leftChars="-1" w:rightChars="0" w:firstLineChars="-1"/>
      <w:textDirection w:val="btLr"/>
      <w:textAlignment w:val="top"/>
      <w:outlineLvl w:val="0"/>
    </w:pPr>
    <w:rPr>
      <w:b w:val="1"/>
      <w:color w:val="ff1f64"/>
      <w:w w:val="100"/>
      <w:position w:val="-1"/>
      <w:sz w:val="60"/>
      <w:szCs w:val="24"/>
      <w:effect w:val="none"/>
      <w:vertAlign w:val="baseline"/>
      <w:cs w:val="0"/>
      <w:em w:val="none"/>
      <w:lang w:bidi="ar-SA" w:eastAsia="en-US" w:val="en-US"/>
    </w:rPr>
  </w:style>
  <w:style w:type="paragraph" w:styleId="8DON'Tsbullet">
    <w:name w:val="8 DON'Ts bullet"/>
    <w:basedOn w:val="Normal"/>
    <w:next w:val="8DON'Tsbullet"/>
    <w:autoRedefine w:val="0"/>
    <w:hidden w:val="0"/>
    <w:qFormat w:val="0"/>
    <w:pPr>
      <w:numPr>
        <w:ilvl w:val="0"/>
        <w:numId w:val="10"/>
      </w:numPr>
      <w:suppressAutoHyphens w:val="0"/>
      <w:spacing w:after="120" w:line="1" w:lineRule="atLeast"/>
      <w:ind w:right="284" w:leftChars="-1" w:rightChars="0" w:firstLineChars="-1"/>
      <w:textDirection w:val="btLr"/>
      <w:textAlignment w:val="top"/>
      <w:outlineLvl w:val="0"/>
    </w:pPr>
    <w:rPr>
      <w:b w:val="1"/>
      <w:w w:val="100"/>
      <w:position w:val="-1"/>
      <w:sz w:val="24"/>
      <w:szCs w:val="20"/>
      <w:effect w:val="none"/>
      <w:vertAlign w:val="baseline"/>
      <w:cs w:val="0"/>
      <w:em w:val="none"/>
      <w:lang w:bidi="ar-SA" w:eastAsia="en-US" w:val="en-US"/>
    </w:rPr>
  </w:style>
  <w:style w:type="paragraph" w:styleId="7DOsbullet">
    <w:name w:val="7 DOs bullet"/>
    <w:basedOn w:val="Normal"/>
    <w:next w:val="7DOsbullet"/>
    <w:autoRedefine w:val="0"/>
    <w:hidden w:val="0"/>
    <w:qFormat w:val="0"/>
    <w:pPr>
      <w:numPr>
        <w:ilvl w:val="0"/>
        <w:numId w:val="11"/>
      </w:numPr>
      <w:suppressAutoHyphens w:val="1"/>
      <w:spacing w:after="120" w:line="1" w:lineRule="atLeast"/>
      <w:ind w:right="284" w:leftChars="-1" w:rightChars="0" w:firstLineChars="-1"/>
      <w:textDirection w:val="btLr"/>
      <w:textAlignment w:val="top"/>
      <w:outlineLvl w:val="0"/>
    </w:pPr>
    <w:rPr>
      <w:b w:val="1"/>
      <w:w w:val="100"/>
      <w:position w:val="-1"/>
      <w:sz w:val="24"/>
      <w:szCs w:val="20"/>
      <w:effect w:val="none"/>
      <w:vertAlign w:val="baseline"/>
      <w:cs w:val="0"/>
      <w:em w:val="none"/>
      <w:lang w:bidi="ar-SA" w:eastAsia="en-US" w:val="en-US"/>
    </w:rPr>
  </w:style>
  <w:style w:type="paragraph" w:styleId="4Bulletedcopyblue">
    <w:name w:val="4 Bulleted copy blue"/>
    <w:basedOn w:val="Normal"/>
    <w:next w:val="4Bulletedcopyblue"/>
    <w:autoRedefine w:val="0"/>
    <w:hidden w:val="0"/>
    <w:qFormat w:val="0"/>
    <w:pPr>
      <w:numPr>
        <w:ilvl w:val="0"/>
        <w:numId w:val="12"/>
      </w:num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paragraph" w:styleId="9Boxheading">
    <w:name w:val="9 Box heading"/>
    <w:basedOn w:val="Normal"/>
    <w:next w:val="9Boxheading"/>
    <w:autoRedefine w:val="0"/>
    <w:hidden w:val="0"/>
    <w:qFormat w:val="0"/>
    <w:pPr>
      <w:suppressAutoHyphens w:val="1"/>
      <w:spacing w:after="120" w:line="1" w:lineRule="atLeast"/>
      <w:ind w:leftChars="-1" w:rightChars="0" w:firstLineChars="-1"/>
      <w:textDirection w:val="btLr"/>
      <w:textAlignment w:val="top"/>
      <w:outlineLvl w:val="0"/>
    </w:pPr>
    <w:rPr>
      <w:b w:val="1"/>
      <w:color w:val="12263f"/>
      <w:w w:val="100"/>
      <w:position w:val="-1"/>
      <w:sz w:val="24"/>
      <w:szCs w:val="24"/>
      <w:effect w:val="none"/>
      <w:vertAlign w:val="baseline"/>
      <w:cs w:val="0"/>
      <w:em w:val="none"/>
      <w:lang w:bidi="ar-SA" w:eastAsia="en-US" w:val="en-US"/>
    </w:rPr>
  </w:style>
  <w:style w:type="paragraph" w:styleId="9Secondbullet">
    <w:name w:val="9 Second bullet"/>
    <w:basedOn w:val="1bodycopy10pt"/>
    <w:next w:val="9Secondbullet"/>
    <w:autoRedefine w:val="0"/>
    <w:hidden w:val="0"/>
    <w:qFormat w:val="0"/>
    <w:pPr>
      <w:numPr>
        <w:ilvl w:val="0"/>
        <w:numId w:val="13"/>
      </w:numPr>
      <w:suppressAutoHyphens w:val="1"/>
      <w:spacing w:after="120" w:line="1" w:lineRule="atLeast"/>
      <w:ind w:right="567"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after="120" w:line="1" w:lineRule="atLeast"/>
      <w:ind w:leftChars="-1" w:rightChars="0" w:firstLineChars="-1"/>
      <w:textDirection w:val="btLr"/>
      <w:textAlignment w:val="top"/>
      <w:outlineLvl w:val="0"/>
    </w:pPr>
    <w:rPr>
      <w:rFonts w:ascii="Segoe UI" w:cs="Segoe UI" w:eastAsia="MS Mincho" w:hAnsi="Segoe UI"/>
      <w:w w:val="100"/>
      <w:position w:val="-1"/>
      <w:sz w:val="18"/>
      <w:szCs w:val="18"/>
      <w:effect w:val="none"/>
      <w:vertAlign w:val="baseline"/>
      <w:cs w:val="0"/>
      <w:em w:val="none"/>
      <w:lang w:bidi="ar-SA" w:eastAsia="en-US" w:val="en-US"/>
    </w:rPr>
  </w:style>
  <w:style w:type="character" w:styleId="1bodycopy10ptChar">
    <w:name w:val="1 body copy 10pt Char"/>
    <w:next w:val="1bodycopy10ptChar"/>
    <w:autoRedefine w:val="0"/>
    <w:hidden w:val="0"/>
    <w:qFormat w:val="0"/>
    <w:rPr>
      <w:w w:val="100"/>
      <w:position w:val="-1"/>
      <w:szCs w:val="24"/>
      <w:effect w:val="none"/>
      <w:vertAlign w:val="baseline"/>
      <w:cs w:val="0"/>
      <w:em w:val="none"/>
      <w:lang w:eastAsia="en-US" w:val="en-US"/>
    </w:rPr>
  </w:style>
  <w:style w:type="character" w:styleId="9SecondbulletChar">
    <w:name w:val="9 Second bullet Char"/>
    <w:next w:val="9SecondbulletChar"/>
    <w:autoRedefine w:val="0"/>
    <w:hidden w:val="0"/>
    <w:qFormat w:val="0"/>
    <w:rPr>
      <w:w w:val="100"/>
      <w:position w:val="-1"/>
      <w:szCs w:val="24"/>
      <w:effect w:val="none"/>
      <w:vertAlign w:val="baseline"/>
      <w:cs w:val="0"/>
      <w:em w:val="none"/>
      <w:lang w:eastAsia="en-US" w:val="en-US"/>
    </w:rPr>
  </w:style>
  <w:style w:type="character" w:styleId="BalloonTextChar">
    <w:name w:val="Balloon Text Char"/>
    <w:next w:val="BalloonTextChar"/>
    <w:autoRedefine w:val="0"/>
    <w:hidden w:val="0"/>
    <w:qFormat w:val="0"/>
    <w:rPr>
      <w:rFonts w:ascii="Segoe UI" w:cs="Segoe UI" w:eastAsia="MS Mincho" w:hAnsi="Segoe UI"/>
      <w:w w:val="100"/>
      <w:position w:val="-1"/>
      <w:sz w:val="18"/>
      <w:szCs w:val="18"/>
      <w:effect w:val="none"/>
      <w:vertAlign w:val="baseline"/>
      <w:cs w:val="0"/>
      <w:em w:val="none"/>
      <w:lang w:val="en-US"/>
    </w:rPr>
  </w:style>
  <w:style w:type="character" w:styleId="Strong">
    <w:name w:val="Strong"/>
    <w:next w:val="Strong"/>
    <w:autoRedefine w:val="0"/>
    <w:hidden w:val="0"/>
    <w:qFormat w:val="0"/>
    <w:rPr>
      <w:rFonts w:ascii="Arial" w:hAnsi="Arial"/>
      <w:b w:val="1"/>
      <w:bCs w:val="1"/>
      <w:w w:val="100"/>
      <w:position w:val="-1"/>
      <w:sz w:val="22"/>
      <w:effect w:val="none"/>
      <w:vertAlign w:val="baseline"/>
      <w:cs w:val="0"/>
      <w:em w:val="none"/>
      <w:lang/>
    </w:rPr>
  </w:style>
  <w:style w:type="paragraph" w:styleId="6Abstract">
    <w:name w:val="6 Abstract"/>
    <w:next w:val="6Abstract"/>
    <w:autoRedefine w:val="0"/>
    <w:hidden w:val="0"/>
    <w:qFormat w:val="0"/>
    <w:pPr>
      <w:suppressAutoHyphens w:val="1"/>
      <w:spacing w:after="240" w:line="259" w:lineRule="auto"/>
      <w:ind w:leftChars="-1" w:rightChars="0" w:firstLineChars="-1"/>
      <w:textDirection w:val="btLr"/>
      <w:textAlignment w:val="top"/>
      <w:outlineLvl w:val="0"/>
    </w:pPr>
    <w:rPr>
      <w:w w:val="100"/>
      <w:position w:val="-1"/>
      <w:sz w:val="28"/>
      <w:szCs w:val="28"/>
      <w:effect w:val="none"/>
      <w:vertAlign w:val="baseline"/>
      <w:cs w:val="0"/>
      <w:em w:val="none"/>
      <w:lang w:bidi="ar-SA" w:eastAsia="en-US" w:val="en-US"/>
    </w:rPr>
  </w:style>
  <w:style w:type="paragraph" w:styleId="TOC2">
    <w:name w:val="TOC 2"/>
    <w:basedOn w:val="Normal"/>
    <w:next w:val="Normal"/>
    <w:autoRedefine w:val="0"/>
    <w:hidden w:val="0"/>
    <w:qFormat w:val="1"/>
    <w:pPr>
      <w:suppressAutoHyphens w:val="1"/>
      <w:spacing w:after="100" w:line="1" w:lineRule="atLeast"/>
      <w:ind w:left="220"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Text">
    <w:name w:val="Text"/>
    <w:basedOn w:val="BodyText"/>
    <w:next w:val="Text"/>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character" w:styleId="TextChar">
    <w:name w:val="Text Char"/>
    <w:next w:val="TextChar"/>
    <w:autoRedefine w:val="0"/>
    <w:hidden w:val="0"/>
    <w:qFormat w:val="0"/>
    <w:rPr>
      <w:w w:val="100"/>
      <w:position w:val="-1"/>
      <w:effect w:val="none"/>
      <w:vertAlign w:val="baseline"/>
      <w:cs w:val="0"/>
      <w:em w:val="none"/>
      <w:lang w:eastAsia="en-US" w:val="en-US"/>
    </w:rPr>
  </w:style>
  <w:style w:type="paragraph" w:styleId="9TableHeading">
    <w:name w:val="9 Table Heading"/>
    <w:basedOn w:val="Text"/>
    <w:next w:val="9TableHeading"/>
    <w:autoRedefine w:val="0"/>
    <w:hidden w:val="0"/>
    <w:qFormat w:val="0"/>
    <w:pPr>
      <w:suppressAutoHyphens w:val="1"/>
      <w:spacing w:after="0" w:line="1" w:lineRule="atLeast"/>
      <w:ind w:leftChars="-1" w:rightChars="0" w:firstLineChars="-1"/>
      <w:textDirection w:val="btLr"/>
      <w:textAlignment w:val="top"/>
      <w:outlineLvl w:val="0"/>
    </w:pPr>
    <w:rPr>
      <w:caps w:val="1"/>
      <w:w w:val="100"/>
      <w:position w:val="-1"/>
      <w:szCs w:val="20"/>
      <w:effect w:val="none"/>
      <w:vertAlign w:val="baseline"/>
      <w:cs w:val="0"/>
      <w:em w:val="none"/>
      <w:lang w:bidi="ar-SA" w:eastAsia="en-US" w:val="en-US"/>
    </w:rPr>
  </w:style>
  <w:style w:type="character" w:styleId="9TableHeadingChar">
    <w:name w:val="9 Table Heading Char"/>
    <w:next w:val="9TableHeadingChar"/>
    <w:autoRedefine w:val="0"/>
    <w:hidden w:val="0"/>
    <w:qFormat w:val="0"/>
    <w:rPr>
      <w:caps w:val="1"/>
      <w:w w:val="100"/>
      <w:position w:val="-1"/>
      <w:effect w:val="none"/>
      <w:vertAlign w:val="baseline"/>
      <w:cs w:val="0"/>
      <w:em w:val="none"/>
      <w:lang w:eastAsia="en-US" w:val="en-US"/>
    </w:rPr>
  </w:style>
  <w:style w:type="paragraph" w:styleId="Bodycopyitalic">
    <w:name w:val="Body copy italic"/>
    <w:basedOn w:val="Normal"/>
    <w:next w:val="Bodycopyitalic"/>
    <w:autoRedefine w:val="0"/>
    <w:hidden w:val="0"/>
    <w:qFormat w:val="0"/>
    <w:pPr>
      <w:suppressAutoHyphens w:val="1"/>
      <w:spacing w:after="120" w:line="1" w:lineRule="atLeast"/>
      <w:ind w:right="284" w:leftChars="-1" w:rightChars="0" w:firstLineChars="-1"/>
      <w:textDirection w:val="btLr"/>
      <w:textAlignment w:val="top"/>
      <w:outlineLvl w:val="0"/>
    </w:pPr>
    <w:rPr>
      <w:i w:val="1"/>
      <w:w w:val="100"/>
      <w:position w:val="-1"/>
      <w:szCs w:val="24"/>
      <w:effect w:val="none"/>
      <w:vertAlign w:val="baseline"/>
      <w:cs w:val="0"/>
      <w:em w:val="none"/>
      <w:lang w:bidi="ar-SA" w:eastAsia="en-US" w:val="en-US"/>
    </w:rPr>
  </w:style>
  <w:style w:type="paragraph" w:styleId="BodyText">
    <w:name w:val="Body Text"/>
    <w:basedOn w:val="Normal"/>
    <w:next w:val="BodyText"/>
    <w:autoRedefine w:val="0"/>
    <w:hidden w:val="0"/>
    <w:qFormat w:val="1"/>
    <w:p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2"/>
      <w:szCs w:val="24"/>
      <w:effect w:val="none"/>
      <w:vertAlign w:val="baseline"/>
      <w:cs w:val="0"/>
      <w:em w:val="none"/>
      <w:lang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Heading">
    <w:name w:val="TableHeading"/>
    <w:basedOn w:val="1bodycopy10pt"/>
    <w:next w:val="TableHeading"/>
    <w:autoRedefine w:val="0"/>
    <w:hidden w:val="0"/>
    <w:qFormat w:val="0"/>
    <w:pPr>
      <w:suppressAutoHyphens w:val="1"/>
      <w:spacing w:after="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TableHeadingChar">
    <w:name w:val="TableHeading Char"/>
    <w:next w:val="TableHeadingChar"/>
    <w:autoRedefine w:val="0"/>
    <w:hidden w:val="0"/>
    <w:qFormat w:val="0"/>
    <w:rPr>
      <w:w w:val="100"/>
      <w:position w:val="-1"/>
      <w:szCs w:val="24"/>
      <w:effect w:val="none"/>
      <w:vertAlign w:val="baseline"/>
      <w:cs w:val="0"/>
      <w:em w:val="none"/>
      <w:lang w:eastAsia="en-US" w:val="en-US"/>
    </w:rPr>
  </w:style>
  <w:style w:type="table" w:styleId="TheKeytable">
    <w:name w:val="The Key table"/>
    <w:basedOn w:val="TableNormal"/>
    <w:next w:val="TheKeytab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heKeytable"/>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CellMar>
        <w:top w:w="57.0" w:type="dxa"/>
        <w:bottom w:w="57.0" w:type="dxa"/>
      </w:tblCellMar>
    </w:tblPr>
  </w:style>
  <w:style w:type="table" w:styleId="Style1">
    <w:name w:val="Style1"/>
    <w:basedOn w:val="TheKeytable"/>
    <w:next w:val="Style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Style1"/>
      <w:jc w:val="left"/>
    </w:tblPr>
  </w:style>
  <w:style w:type="paragraph" w:styleId="Tablecopy">
    <w:name w:val="Table copy"/>
    <w:basedOn w:val="1bodycopy10pt"/>
    <w:next w:val="Tablecopy"/>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Subheadwithpointer">
    <w:name w:val="Subhead with pointer"/>
    <w:basedOn w:val="Normal"/>
    <w:next w:val="6Abstract"/>
    <w:autoRedefine w:val="0"/>
    <w:hidden w:val="0"/>
    <w:qFormat w:val="0"/>
    <w:pPr>
      <w:numPr>
        <w:ilvl w:val="0"/>
        <w:numId w:val="14"/>
      </w:numPr>
      <w:suppressAutoHyphens w:val="1"/>
      <w:spacing w:after="120" w:before="120" w:line="1" w:lineRule="atLeast"/>
      <w:ind w:right="850" w:leftChars="-1" w:rightChars="0" w:firstLineChars="-1"/>
      <w:textDirection w:val="btLr"/>
      <w:textAlignment w:val="top"/>
      <w:outlineLvl w:val="0"/>
    </w:pPr>
    <w:rPr>
      <w:b w:val="1"/>
      <w:bCs w:val="1"/>
      <w:color w:val="12263f"/>
      <w:w w:val="100"/>
      <w:position w:val="-1"/>
      <w:sz w:val="32"/>
      <w:szCs w:val="32"/>
      <w:effect w:val="none"/>
      <w:vertAlign w:val="baseline"/>
      <w:cs w:val="0"/>
      <w:em w:val="none"/>
      <w:lang w:bidi="ar-SA" w:eastAsia="en-US" w:val="en-US"/>
    </w:rPr>
  </w:style>
  <w:style w:type="paragraph" w:styleId="1bodycopy11pt">
    <w:name w:val="1 body copy 11pt"/>
    <w:next w:val="1bodycopy11pt"/>
    <w:autoRedefine w:val="0"/>
    <w:hidden w:val="0"/>
    <w:qFormat w:val="0"/>
    <w:pPr>
      <w:suppressAutoHyphens w:val="1"/>
      <w:spacing w:after="120" w:line="1" w:lineRule="atLeast"/>
      <w:ind w:right="850" w:leftChars="-1" w:rightChars="0" w:firstLineChars="-1"/>
      <w:textDirection w:val="btLr"/>
      <w:textAlignment w:val="top"/>
      <w:outlineLvl w:val="0"/>
    </w:pPr>
    <w:rPr>
      <w:w w:val="100"/>
      <w:position w:val="-1"/>
      <w:sz w:val="22"/>
      <w:szCs w:val="24"/>
      <w:effect w:val="none"/>
      <w:vertAlign w:val="baseline"/>
      <w:cs w:val="0"/>
      <w:em w:val="none"/>
      <w:lang w:bidi="ar-SA" w:eastAsia="en-US" w:val="en-US"/>
    </w:rPr>
  </w:style>
  <w:style w:type="character" w:styleId="SubheadwithpointerChar">
    <w:name w:val="Subhead with pointer Char"/>
    <w:next w:val="SubheadwithpointerChar"/>
    <w:autoRedefine w:val="0"/>
    <w:hidden w:val="0"/>
    <w:qFormat w:val="0"/>
    <w:rPr>
      <w:b w:val="1"/>
      <w:bCs w:val="1"/>
      <w:color w:val="12263f"/>
      <w:w w:val="100"/>
      <w:position w:val="-1"/>
      <w:sz w:val="32"/>
      <w:szCs w:val="32"/>
      <w:effect w:val="none"/>
      <w:vertAlign w:val="baseline"/>
      <w:cs w:val="0"/>
      <w:em w:val="none"/>
      <w:lang w:eastAsia="en-US" w:val="en-US"/>
    </w:rPr>
  </w:style>
  <w:style w:type="character" w:styleId="FollowedHyperlink">
    <w:name w:val="FollowedHyperlink"/>
    <w:next w:val="FollowedHyperlink"/>
    <w:autoRedefine w:val="0"/>
    <w:hidden w:val="0"/>
    <w:qFormat w:val="1"/>
    <w:rPr>
      <w:color w:val="954f72"/>
      <w:w w:val="100"/>
      <w:position w:val="-1"/>
      <w:u w:val="single"/>
      <w:effect w:val="none"/>
      <w:vertAlign w:val="baseline"/>
      <w:cs w:val="0"/>
      <w:em w:val="none"/>
      <w:lang/>
    </w:rPr>
  </w:style>
  <w:style w:type="paragraph" w:styleId="Title1">
    <w:name w:val="Title 1"/>
    <w:basedOn w:val="Heading1"/>
    <w:next w:val="Title1"/>
    <w:autoRedefine w:val="0"/>
    <w:hidden w:val="0"/>
    <w:qFormat w:val="0"/>
    <w:pPr>
      <w:keepNext w:val="1"/>
      <w:keepLines w:val="1"/>
      <w:suppressAutoHyphens w:val="1"/>
      <w:spacing w:after="120" w:before="480" w:line="1" w:lineRule="atLeast"/>
      <w:ind w:leftChars="-1" w:rightChars="0" w:firstLineChars="-1"/>
      <w:textDirection w:val="btLr"/>
      <w:textAlignment w:val="top"/>
      <w:outlineLvl w:val="0"/>
    </w:pPr>
    <w:rPr>
      <w:b w:val="0"/>
      <w:bCs w:val="1"/>
      <w:color w:val="ff1f64"/>
      <w:w w:val="100"/>
      <w:position w:val="-1"/>
      <w:sz w:val="52"/>
      <w:szCs w:val="52"/>
      <w:effect w:val="none"/>
      <w:vertAlign w:val="baseline"/>
      <w:cs w:val="0"/>
      <w:em w:val="none"/>
      <w:lang w:bidi="ar-SA" w:eastAsia="en-US" w:val="en-US"/>
    </w:rPr>
  </w:style>
  <w:style w:type="character" w:styleId="Title1Char">
    <w:name w:val="Title 1 Char"/>
    <w:next w:val="Title1Char"/>
    <w:autoRedefine w:val="0"/>
    <w:hidden w:val="0"/>
    <w:qFormat w:val="0"/>
    <w:rPr>
      <w:bCs w:val="1"/>
      <w:w w:val="100"/>
      <w:position w:val="-1"/>
      <w:sz w:val="52"/>
      <w:szCs w:val="52"/>
      <w:effect w:val="none"/>
      <w:vertAlign w:val="baseline"/>
      <w:cs w:val="0"/>
      <w:em w:val="none"/>
      <w:lang w:eastAsia="en-US" w:val="en-US"/>
    </w:rPr>
  </w:style>
  <w:style w:type="paragraph" w:styleId="TOCHeading">
    <w:name w:val="TOC Heading"/>
    <w:basedOn w:val="Heading1"/>
    <w:next w:val="Normal"/>
    <w:autoRedefine w:val="0"/>
    <w:hidden w:val="0"/>
    <w:qFormat w:val="1"/>
    <w:pPr>
      <w:keepNext w:val="1"/>
      <w:keepLines w:val="1"/>
      <w:suppressAutoHyphens w:val="1"/>
      <w:spacing w:after="0" w:before="240" w:line="259" w:lineRule="auto"/>
      <w:ind w:leftChars="-1" w:rightChars="0" w:firstLineChars="-1"/>
      <w:textDirection w:val="btLr"/>
      <w:textAlignment w:val="top"/>
      <w:outlineLvl w:val="9"/>
    </w:pPr>
    <w:rPr>
      <w:rFonts w:ascii="Calibri Light" w:cs="Times New Roman" w:eastAsia="Times New Roman" w:hAnsi="Calibri Light"/>
      <w:b w:val="0"/>
      <w:color w:val="0d1c2f"/>
      <w:w w:val="100"/>
      <w:position w:val="-1"/>
      <w:sz w:val="32"/>
      <w:szCs w:val="32"/>
      <w:effect w:val="none"/>
      <w:vertAlign w:val="baseline"/>
      <w:cs w:val="0"/>
      <w:em w:val="none"/>
      <w:lang w:bidi="ar-SA" w:eastAsia="en-US" w:val="en-US"/>
    </w:rPr>
  </w:style>
  <w:style w:type="paragraph" w:styleId="TOC1">
    <w:name w:val="TOC 1"/>
    <w:basedOn w:val="Normal"/>
    <w:next w:val="Normal"/>
    <w:autoRedefine w:val="0"/>
    <w:hidden w:val="0"/>
    <w:qFormat w:val="1"/>
    <w:pPr>
      <w:tabs>
        <w:tab w:val="right" w:leader="dot" w:pos="9736"/>
      </w:tabs>
      <w:suppressAutoHyphens w:val="1"/>
      <w:spacing w:after="10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3Policytitle">
    <w:name w:val="3 Policy title"/>
    <w:basedOn w:val="Normal"/>
    <w:next w:val="3Policytitle"/>
    <w:autoRedefine w:val="0"/>
    <w:hidden w:val="0"/>
    <w:qFormat w:val="0"/>
    <w:pPr>
      <w:suppressAutoHyphens w:val="1"/>
      <w:spacing w:after="120" w:line="1" w:lineRule="atLeast"/>
      <w:ind w:leftChars="-1" w:rightChars="0" w:firstLineChars="-1"/>
      <w:textDirection w:val="btLr"/>
      <w:textAlignment w:val="top"/>
      <w:outlineLvl w:val="0"/>
    </w:pPr>
    <w:rPr>
      <w:b w:val="1"/>
      <w:w w:val="100"/>
      <w:position w:val="-1"/>
      <w:sz w:val="72"/>
      <w:szCs w:val="24"/>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after="120" w:line="1" w:lineRule="atLeast"/>
      <w:ind w:left="720" w:leftChars="-1" w:rightChars="0" w:firstLineChars="-1"/>
      <w:contextualSpacing w:val="1"/>
      <w:textDirection w:val="btLr"/>
      <w:textAlignment w:val="top"/>
      <w:outlineLvl w:val="0"/>
    </w:pPr>
    <w:rPr>
      <w:w w:val="100"/>
      <w:position w:val="-1"/>
      <w:szCs w:val="24"/>
      <w:effect w:val="none"/>
      <w:vertAlign w:val="baseline"/>
      <w:cs w:val="0"/>
      <w:em w:val="none"/>
      <w:lang w:bidi="ar-SA" w:eastAsia="en-US" w:val="en-US"/>
    </w:rPr>
  </w:style>
  <w:style w:type="table" w:styleId="TheKeypolicytable">
    <w:name w:val="The Key policy table"/>
    <w:basedOn w:val="TableNormal"/>
    <w:next w:val="TheKeypolicytab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heKeypolicytable"/>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CellMar>
        <w:top w:w="57.0" w:type="dxa"/>
        <w:bottom w:w="57.0" w:type="dxa"/>
      </w:tblCellMar>
    </w:tblPr>
  </w:style>
  <w:style w:type="paragraph" w:styleId="Tablebodycopy">
    <w:name w:val="Table body copy"/>
    <w:basedOn w:val="1bodycopy10pt"/>
    <w:next w:val="Tablebodycopy"/>
    <w:autoRedefine w:val="0"/>
    <w:hidden w:val="0"/>
    <w:qFormat w:val="0"/>
    <w:pPr>
      <w:keepLines w:val="1"/>
      <w:suppressAutoHyphens w:val="1"/>
      <w:spacing w:after="60" w:line="1" w:lineRule="atLeast"/>
      <w:ind w:leftChars="-1" w:rightChars="0" w:firstLineChars="-1"/>
      <w:textDirection w:val="btLr"/>
      <w:textAlignment w:val="top"/>
      <w:textboxTightWrap w:val="allLines"/>
      <w:outlineLvl w:val="0"/>
    </w:pPr>
    <w:rPr>
      <w:w w:val="100"/>
      <w:position w:val="-1"/>
      <w:szCs w:val="24"/>
      <w:effect w:val="none"/>
      <w:vertAlign w:val="baseline"/>
      <w:cs w:val="0"/>
      <w:em w:val="none"/>
      <w:lang w:bidi="ar-SA" w:eastAsia="en-US" w:val="en-US"/>
    </w:rPr>
  </w:style>
  <w:style w:type="paragraph" w:styleId="Bulletedcopylevel2">
    <w:name w:val="Bulleted copy level 2"/>
    <w:basedOn w:val="1bodycopy10pt"/>
    <w:next w:val="Bulletedcopylevel2"/>
    <w:autoRedefine w:val="0"/>
    <w:hidden w:val="0"/>
    <w:qFormat w:val="0"/>
    <w:pPr>
      <w:numPr>
        <w:ilvl w:val="0"/>
        <w:numId w:val="15"/>
      </w:num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Tablecopybulleted">
    <w:name w:val="Table copy bulleted"/>
    <w:basedOn w:val="Tablebodycopy"/>
    <w:next w:val="Tablecopybulleted"/>
    <w:autoRedefine w:val="0"/>
    <w:hidden w:val="0"/>
    <w:qFormat w:val="0"/>
    <w:pPr>
      <w:keepLines w:val="1"/>
      <w:numPr>
        <w:ilvl w:val="0"/>
        <w:numId w:val="16"/>
      </w:numPr>
      <w:suppressAutoHyphens w:val="1"/>
      <w:spacing w:after="60" w:line="1" w:lineRule="atLeast"/>
      <w:ind w:leftChars="-1" w:rightChars="0" w:firstLineChars="-1"/>
      <w:textDirection w:val="btLr"/>
      <w:textAlignment w:val="top"/>
      <w:textboxTightWrap w:val="allLines"/>
      <w:outlineLvl w:val="0"/>
    </w:pPr>
    <w:rPr>
      <w:w w:val="100"/>
      <w:position w:val="-1"/>
      <w:szCs w:val="24"/>
      <w:effect w:val="none"/>
      <w:vertAlign w:val="baseline"/>
      <w:cs w:val="0"/>
      <w:em w:val="none"/>
      <w:lang w:bidi="ar-SA" w:eastAsia="en-US" w:val="en-US"/>
    </w:rPr>
  </w:style>
  <w:style w:type="paragraph" w:styleId="Caption1">
    <w:name w:val="Caption 1"/>
    <w:basedOn w:val="Normal"/>
    <w:next w:val="Caption1"/>
    <w:autoRedefine w:val="0"/>
    <w:hidden w:val="0"/>
    <w:qFormat w:val="0"/>
    <w:pPr>
      <w:suppressAutoHyphens w:val="1"/>
      <w:spacing w:after="120" w:before="120" w:line="1" w:lineRule="atLeast"/>
      <w:ind w:leftChars="-1" w:rightChars="0" w:firstLineChars="-1"/>
      <w:textDirection w:val="btLr"/>
      <w:textAlignment w:val="top"/>
      <w:outlineLvl w:val="0"/>
    </w:pPr>
    <w:rPr>
      <w:i w:val="1"/>
      <w:color w:val="f15f22"/>
      <w:w w:val="100"/>
      <w:position w:val="-1"/>
      <w:szCs w:val="24"/>
      <w:effect w:val="none"/>
      <w:vertAlign w:val="baseline"/>
      <w:cs w:val="0"/>
      <w:em w:val="none"/>
      <w:lang w:bidi="ar-SA" w:eastAsia="en-US" w:val="en-US"/>
    </w:rPr>
  </w:style>
  <w:style w:type="paragraph" w:styleId="Subhead2">
    <w:name w:val="Subhead 2"/>
    <w:basedOn w:val="1bodycopy10pt"/>
    <w:next w:val="1bodycopy10pt"/>
    <w:autoRedefine w:val="0"/>
    <w:hidden w:val="0"/>
    <w:qFormat w:val="0"/>
    <w:pPr>
      <w:suppressAutoHyphens w:val="1"/>
      <w:spacing w:after="120" w:before="240" w:line="1" w:lineRule="atLeast"/>
      <w:ind w:leftChars="-1" w:rightChars="0" w:firstLineChars="-1"/>
      <w:textDirection w:val="btLr"/>
      <w:textAlignment w:val="top"/>
      <w:outlineLvl w:val="0"/>
    </w:pPr>
    <w:rPr>
      <w:b w:val="1"/>
      <w:color w:val="12263f"/>
      <w:w w:val="100"/>
      <w:position w:val="-1"/>
      <w:sz w:val="24"/>
      <w:szCs w:val="24"/>
      <w:effect w:val="none"/>
      <w:vertAlign w:val="baseline"/>
      <w:cs w:val="0"/>
      <w:em w:val="none"/>
      <w:lang w:bidi="ar-SA" w:eastAsia="en-US" w:val="en-US"/>
    </w:rPr>
  </w:style>
  <w:style w:type="character" w:styleId="Subhead2Char">
    <w:name w:val="Subhead 2 Char"/>
    <w:next w:val="Subhead2Char"/>
    <w:autoRedefine w:val="0"/>
    <w:hidden w:val="0"/>
    <w:qFormat w:val="0"/>
    <w:rPr>
      <w:b w:val="1"/>
      <w:color w:val="12263f"/>
      <w:w w:val="100"/>
      <w:position w:val="-1"/>
      <w:sz w:val="24"/>
      <w:szCs w:val="24"/>
      <w:effect w:val="none"/>
      <w:vertAlign w:val="baseline"/>
      <w:cs w:val="0"/>
      <w:em w:val="none"/>
      <w:lang w:eastAsia="en-US" w:val="en-US"/>
    </w:rPr>
  </w:style>
  <w:style w:type="paragraph" w:styleId="TOC3">
    <w:name w:val="TOC 3"/>
    <w:basedOn w:val="Normal"/>
    <w:next w:val="Normal"/>
    <w:autoRedefine w:val="0"/>
    <w:hidden w:val="0"/>
    <w:qFormat w:val="1"/>
    <w:pPr>
      <w:suppressAutoHyphens w:val="1"/>
      <w:spacing w:after="100" w:line="1" w:lineRule="atLeast"/>
      <w:ind w:left="400"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character" w:styleId="CommentTextChar">
    <w:name w:val="Comment Text Char"/>
    <w:next w:val="CommentTextChar"/>
    <w:autoRedefine w:val="0"/>
    <w:hidden w:val="0"/>
    <w:qFormat w:val="0"/>
    <w:rPr>
      <w:w w:val="100"/>
      <w:position w:val="-1"/>
      <w:effect w:val="none"/>
      <w:vertAlign w:val="baseline"/>
      <w:cs w:val="0"/>
      <w:em w:val="none"/>
      <w:lang w:eastAsia="en-US" w:val="en-US"/>
    </w:rPr>
  </w:style>
  <w:style w:type="paragraph" w:styleId="CommentSubject">
    <w:name w:val="Comment Subject"/>
    <w:basedOn w:val="CommentText"/>
    <w:next w:val="CommentText"/>
    <w:autoRedefine w:val="0"/>
    <w:hidden w:val="0"/>
    <w:qFormat w:val="1"/>
    <w:pPr>
      <w:suppressAutoHyphens w:val="1"/>
      <w:spacing w:after="120" w:line="1" w:lineRule="atLeast"/>
      <w:ind w:leftChars="-1" w:rightChars="0" w:firstLineChars="-1"/>
      <w:textDirection w:val="btLr"/>
      <w:textAlignment w:val="top"/>
      <w:outlineLvl w:val="0"/>
    </w:pPr>
    <w:rPr>
      <w:b w:val="1"/>
      <w:bCs w:val="1"/>
      <w:w w:val="100"/>
      <w:position w:val="-1"/>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eastAsia="en-US" w:val="en-US"/>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0" w:line="1" w:lineRule="atLeast"/>
      <w:ind w:leftChars="-1" w:rightChars="0" w:firstLineChars="-1"/>
      <w:textDirection w:val="btLr"/>
      <w:textAlignment w:val="top"/>
      <w:outlineLvl w:val="0"/>
    </w:pPr>
    <w:rPr>
      <w:rFonts w:ascii="Calibri" w:cs="Times New Roman" w:eastAsia="DengXian" w:hAnsi="Calibri"/>
      <w:w w:val="100"/>
      <w:position w:val="-1"/>
      <w:sz w:val="22"/>
      <w:szCs w:val="22"/>
      <w:effect w:val="none"/>
      <w:vertAlign w:val="baseline"/>
      <w:cs w:val="0"/>
      <w:em w:val="none"/>
      <w:lang w:bidi="ar-SA" w:eastAsia="zh-CN" w:val="en-US"/>
    </w:rPr>
  </w:style>
  <w:style w:type="character" w:styleId="HeaderChar">
    <w:name w:val="Header Char"/>
    <w:next w:val="HeaderChar"/>
    <w:autoRedefine w:val="0"/>
    <w:hidden w:val="0"/>
    <w:qFormat w:val="0"/>
    <w:rPr>
      <w:rFonts w:ascii="Calibri" w:eastAsia="DengXian" w:hAnsi="Calibri"/>
      <w:w w:val="100"/>
      <w:position w:val="-1"/>
      <w:sz w:val="22"/>
      <w:szCs w:val="22"/>
      <w:effect w:val="none"/>
      <w:vertAlign w:val="baseline"/>
      <w:cs w:val="0"/>
      <w:em w:val="none"/>
      <w:lang w:eastAsia="zh-CN" w:val="en-U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Century Gothic" w:cs="Century Gothic" w:eastAsia="Calibri" w:hAnsi="Century Gothic"/>
      <w:color w:val="000000"/>
      <w:w w:val="100"/>
      <w:position w:val="-1"/>
      <w:sz w:val="24"/>
      <w:szCs w:val="24"/>
      <w:effect w:val="none"/>
      <w:vertAlign w:val="baseline"/>
      <w:cs w:val="0"/>
      <w:em w:val="none"/>
      <w:lang w:bidi="ar-SA" w:eastAsia="en-US" w:val="en-GB"/>
    </w:rPr>
  </w:style>
  <w:style w:type="paragraph" w:styleId="Title">
    <w:name w:val="Title"/>
    <w:basedOn w:val="Normal"/>
    <w:next w:val="Title"/>
    <w:autoRedefine w:val="0"/>
    <w:hidden w:val="0"/>
    <w:qFormat w:val="0"/>
    <w:pPr>
      <w:suppressAutoHyphens w:val="1"/>
      <w:spacing w:after="0" w:line="1" w:lineRule="atLeast"/>
      <w:ind w:leftChars="-1" w:rightChars="0" w:firstLineChars="-1"/>
      <w:jc w:val="center"/>
      <w:textDirection w:val="btLr"/>
      <w:textAlignment w:val="top"/>
      <w:outlineLvl w:val="0"/>
    </w:pPr>
    <w:rPr>
      <w:rFonts w:ascii="Times New Roman" w:eastAsia="Times New Roman" w:hAnsi="Times New Roman"/>
      <w:b w:val="1"/>
      <w:w w:val="100"/>
      <w:position w:val="-1"/>
      <w:sz w:val="28"/>
      <w:szCs w:val="20"/>
      <w:u w:val="single"/>
      <w:effect w:val="none"/>
      <w:vertAlign w:val="baseline"/>
      <w:cs w:val="0"/>
      <w:em w:val="none"/>
      <w:lang w:bidi="ar-SA" w:eastAsia="und" w:val="und"/>
    </w:rPr>
  </w:style>
  <w:style w:type="character" w:styleId="TitleChar">
    <w:name w:val="Title Char"/>
    <w:next w:val="TitleChar"/>
    <w:autoRedefine w:val="0"/>
    <w:hidden w:val="0"/>
    <w:qFormat w:val="0"/>
    <w:rPr>
      <w:rFonts w:ascii="Times New Roman" w:eastAsia="Times New Roman" w:hAnsi="Times New Roman"/>
      <w:b w:val="1"/>
      <w:w w:val="100"/>
      <w:position w:val="-1"/>
      <w:sz w:val="28"/>
      <w:u w:val="single"/>
      <w:effect w:val="none"/>
      <w:vertAlign w:val="baseline"/>
      <w:cs w:val="0"/>
      <w:em w:val="none"/>
      <w:lang w:eastAsia="und" w:val="un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42.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42.0" w:type="dxa"/>
        <w:left w:w="0.0" w:type="dxa"/>
        <w:bottom w:w="0.0" w:type="dxa"/>
        <w:right w:w="0.0" w:type="dxa"/>
      </w:tblCellMar>
    </w:tblPr>
  </w:style>
  <w:style w:type="table" w:styleId="Table2">
    <w:basedOn w:val="TableNormal"/>
    <w:rPr>
      <w:vertAlign w:val="baseline"/>
    </w:rPr>
    <w:tblPr>
      <w:tblStyleRowBandSize w:val="1"/>
      <w:tblStyleColBandSize w:val="1"/>
      <w:tblCellMar>
        <w:top w:w="142.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publications/teachers-standards" TargetMode="External"/><Relationship Id="rId10" Type="http://schemas.openxmlformats.org/officeDocument/2006/relationships/hyperlink" Target="http://www.legislation.gov.uk/uksi/2012/1115/contents/made"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collections/early-career-framework-reforms"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gov.uk/government/publications/induction-for-early-career-teachers-englan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q9y6BysQ9gmK3FZoLVT51Jhedg==">CgMxLjAyCGguZ2pkZ3hzMgloLjMwajB6bGwyDmguY2VlZHRkMnRvdDBjMgloLjN6bnlzaDcyCGgudHlqY3d0MgloLjNkeTZ2a20yCWguMXQzaDVzZjIJaC40ZDM0b2c4OAByITFydjlFT1ptanZpdnlrRDA5MjVzS3p1ekxmT00wM1BsZw==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2021-11-18T08:32:00Z</dcterms:created>
  <dc:creator>Richard Skipper</dc:creator>
</cp:coreProperties>
</file>

<file path=docProps/custom.xml><?xml version="1.0" encoding="utf-8"?>
<Properties xmlns="http://schemas.openxmlformats.org/officeDocument/2006/custom-properties" xmlns:vt="http://schemas.openxmlformats.org/officeDocument/2006/docPropsVTypes"/>
</file>